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78D" w:rsidRPr="000828D1" w:rsidRDefault="007F435B">
      <w:pPr>
        <w:pStyle w:val="Style2"/>
        <w:widowControl/>
        <w:spacing w:before="53"/>
        <w:ind w:left="6374"/>
        <w:rPr>
          <w:rStyle w:val="FontStyle12"/>
          <w:lang w:val="uk-UA" w:eastAsia="uk-UA"/>
        </w:rPr>
      </w:pPr>
      <w:r w:rsidRPr="000828D1">
        <w:rPr>
          <w:rStyle w:val="FontStyle12"/>
          <w:lang w:val="uk-UA" w:eastAsia="uk-UA"/>
        </w:rPr>
        <w:t>Додаток № 2</w:t>
      </w:r>
    </w:p>
    <w:p w:rsidR="002F378D" w:rsidRPr="000828D1" w:rsidRDefault="007F435B">
      <w:pPr>
        <w:pStyle w:val="Style2"/>
        <w:widowControl/>
        <w:ind w:left="6379"/>
        <w:rPr>
          <w:rStyle w:val="FontStyle12"/>
          <w:lang w:val="uk-UA" w:eastAsia="uk-UA"/>
        </w:rPr>
      </w:pPr>
      <w:r w:rsidRPr="000828D1">
        <w:rPr>
          <w:rStyle w:val="FontStyle12"/>
          <w:lang w:val="uk-UA" w:eastAsia="uk-UA"/>
        </w:rPr>
        <w:t>до Договору про постачання електричної енергії споживачу</w:t>
      </w:r>
    </w:p>
    <w:p w:rsidR="002F378D" w:rsidRDefault="00FE1E0A" w:rsidP="00FE1E0A">
      <w:pPr>
        <w:pStyle w:val="Style3"/>
        <w:widowControl/>
        <w:spacing w:before="72"/>
        <w:jc w:val="left"/>
        <w:rPr>
          <w:rStyle w:val="FontStyle11"/>
          <w:u w:val="single"/>
          <w:lang w:val="uk-UA" w:eastAsia="uk-UA"/>
        </w:rPr>
      </w:pPr>
      <w:r w:rsidRPr="00A2682A">
        <w:rPr>
          <w:rStyle w:val="FontStyle11"/>
          <w:lang w:eastAsia="uk-UA"/>
        </w:rPr>
        <w:t xml:space="preserve">                                                 </w:t>
      </w:r>
      <w:r w:rsidR="007F435B" w:rsidRPr="000828D1">
        <w:rPr>
          <w:rStyle w:val="FontStyle11"/>
          <w:lang w:val="uk-UA" w:eastAsia="uk-UA"/>
        </w:rPr>
        <w:t xml:space="preserve">Комерційна пропозиція </w:t>
      </w:r>
      <w:r w:rsidR="00686071">
        <w:rPr>
          <w:rStyle w:val="FontStyle11"/>
          <w:u w:val="single"/>
          <w:lang w:val="uk-UA" w:eastAsia="uk-UA"/>
        </w:rPr>
        <w:t xml:space="preserve">№ </w:t>
      </w:r>
      <w:r w:rsidR="00FC237F">
        <w:rPr>
          <w:rStyle w:val="FontStyle11"/>
          <w:u w:val="single"/>
          <w:lang w:val="uk-UA" w:eastAsia="uk-UA"/>
        </w:rPr>
        <w:t xml:space="preserve">9 </w:t>
      </w:r>
      <w:r w:rsidR="007F435B" w:rsidRPr="000828D1">
        <w:rPr>
          <w:rStyle w:val="FontStyle11"/>
          <w:u w:val="single"/>
          <w:lang w:val="uk-UA" w:eastAsia="uk-UA"/>
        </w:rPr>
        <w:t xml:space="preserve">«КЛІЄНТ» </w:t>
      </w:r>
    </w:p>
    <w:p w:rsidR="0049436A" w:rsidRPr="0049436A" w:rsidRDefault="0049436A" w:rsidP="0049436A">
      <w:pPr>
        <w:pStyle w:val="Style3"/>
        <w:widowControl/>
        <w:spacing w:before="72"/>
        <w:rPr>
          <w:rStyle w:val="FontStyle11"/>
          <w:u w:val="single"/>
          <w:lang w:val="uk-UA" w:eastAsia="uk-UA"/>
        </w:rPr>
      </w:pPr>
      <w:r w:rsidRPr="0049436A">
        <w:rPr>
          <w:sz w:val="22"/>
          <w:szCs w:val="22"/>
          <w:lang w:val="uk-UA" w:eastAsia="uk-UA"/>
        </w:rPr>
        <w:t>(100% попередньої оплати</w:t>
      </w:r>
      <w:r w:rsidRPr="0049436A">
        <w:rPr>
          <w:rStyle w:val="FontStyle11"/>
          <w:lang w:val="uk-UA" w:eastAsia="uk-UA"/>
        </w:rPr>
        <w:t xml:space="preserve">, </w:t>
      </w:r>
      <w:r w:rsidRPr="0049436A">
        <w:rPr>
          <w:sz w:val="22"/>
          <w:szCs w:val="22"/>
          <w:lang w:val="uk-UA" w:eastAsia="uk-UA"/>
        </w:rPr>
        <w:t>послуги з розподілу сплачуються Споживачем самостійно</w:t>
      </w:r>
      <w:r w:rsidRPr="0049436A">
        <w:rPr>
          <w:rStyle w:val="FontStyle11"/>
          <w:b w:val="0"/>
          <w:lang w:val="uk-UA" w:eastAsia="uk-UA"/>
        </w:rPr>
        <w:t>)</w:t>
      </w:r>
    </w:p>
    <w:p w:rsidR="006C2B4C" w:rsidRPr="000828D1" w:rsidRDefault="006C2B4C" w:rsidP="000828D1">
      <w:pPr>
        <w:pStyle w:val="Style3"/>
        <w:widowControl/>
        <w:spacing w:before="72"/>
        <w:ind w:left="725"/>
        <w:rPr>
          <w:b/>
          <w:bCs/>
          <w:sz w:val="22"/>
          <w:szCs w:val="22"/>
          <w:lang w:val="uk-UA" w:eastAsia="uk-UA"/>
        </w:rPr>
      </w:pPr>
    </w:p>
    <w:tbl>
      <w:tblPr>
        <w:tblW w:w="9782" w:type="dxa"/>
        <w:tblInd w:w="40" w:type="dxa"/>
        <w:tblLayout w:type="fixed"/>
        <w:tblCellMar>
          <w:left w:w="40" w:type="dxa"/>
          <w:right w:w="40" w:type="dxa"/>
        </w:tblCellMar>
        <w:tblLook w:val="0000"/>
      </w:tblPr>
      <w:tblGrid>
        <w:gridCol w:w="2366"/>
        <w:gridCol w:w="7416"/>
      </w:tblGrid>
      <w:tr w:rsidR="002F378D" w:rsidRPr="000828D1">
        <w:tc>
          <w:tcPr>
            <w:tcW w:w="236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5"/>
              <w:widowControl/>
              <w:spacing w:line="274" w:lineRule="exact"/>
              <w:rPr>
                <w:rStyle w:val="FontStyle11"/>
                <w:lang w:val="uk-UA" w:eastAsia="uk-UA"/>
              </w:rPr>
            </w:pPr>
            <w:r w:rsidRPr="000828D1">
              <w:rPr>
                <w:rStyle w:val="FontStyle11"/>
                <w:lang w:val="uk-UA" w:eastAsia="uk-UA"/>
              </w:rPr>
              <w:t>Критерії, яким має відповідати особа, що обирає дану комерційну пропозицію</w:t>
            </w:r>
          </w:p>
        </w:tc>
        <w:tc>
          <w:tcPr>
            <w:tcW w:w="741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6"/>
              <w:widowControl/>
              <w:tabs>
                <w:tab w:val="left" w:pos="466"/>
              </w:tabs>
              <w:jc w:val="both"/>
              <w:rPr>
                <w:rStyle w:val="FontStyle12"/>
                <w:lang w:val="uk-UA"/>
              </w:rPr>
            </w:pPr>
            <w:r w:rsidRPr="000828D1">
              <w:rPr>
                <w:rStyle w:val="FontStyle12"/>
                <w:lang w:val="uk-UA"/>
              </w:rPr>
              <w:t>-</w:t>
            </w:r>
            <w:r w:rsidRPr="000828D1">
              <w:rPr>
                <w:rStyle w:val="FontStyle12"/>
                <w:lang w:val="uk-UA"/>
              </w:rPr>
              <w:tab/>
              <w:t>особа є власником (користувачем) об'єкта;</w:t>
            </w:r>
          </w:p>
          <w:p w:rsidR="002F378D" w:rsidRPr="000828D1" w:rsidRDefault="007F435B">
            <w:pPr>
              <w:pStyle w:val="Style6"/>
              <w:widowControl/>
              <w:tabs>
                <w:tab w:val="left" w:pos="466"/>
              </w:tabs>
              <w:jc w:val="both"/>
              <w:rPr>
                <w:rStyle w:val="FontStyle12"/>
                <w:lang w:val="uk-UA"/>
              </w:rPr>
            </w:pPr>
            <w:r w:rsidRPr="000828D1">
              <w:rPr>
                <w:rStyle w:val="FontStyle12"/>
                <w:lang w:val="uk-UA"/>
              </w:rPr>
              <w:t>-</w:t>
            </w:r>
            <w:r w:rsidRPr="000828D1">
              <w:rPr>
                <w:rStyle w:val="FontStyle12"/>
                <w:lang w:val="uk-UA"/>
              </w:rPr>
              <w:tab/>
              <w:t>наявний облік електричної енергії забезпечує можливість застосування цін (тарифів), передбачених даною комерційною пропозицією;</w:t>
            </w:r>
          </w:p>
          <w:p w:rsidR="002F378D" w:rsidRPr="000828D1" w:rsidRDefault="007F435B">
            <w:pPr>
              <w:pStyle w:val="Style6"/>
              <w:widowControl/>
              <w:tabs>
                <w:tab w:val="left" w:pos="466"/>
              </w:tabs>
              <w:jc w:val="both"/>
              <w:rPr>
                <w:rStyle w:val="FontStyle12"/>
                <w:lang w:val="uk-UA"/>
              </w:rPr>
            </w:pPr>
            <w:r w:rsidRPr="000828D1">
              <w:rPr>
                <w:rStyle w:val="FontStyle12"/>
                <w:lang w:val="uk-UA"/>
              </w:rPr>
              <w:t>-</w:t>
            </w:r>
            <w:r w:rsidRPr="000828D1">
              <w:rPr>
                <w:rStyle w:val="FontStyle12"/>
                <w:lang w:val="uk-UA"/>
              </w:rPr>
              <w:tab/>
              <w:t>споживач приєднався до умов договору споживача про надання послуг з розподілу (передачі) електричної енергії;</w:t>
            </w:r>
          </w:p>
          <w:p w:rsidR="002F378D" w:rsidRPr="000828D1" w:rsidRDefault="007F435B">
            <w:pPr>
              <w:pStyle w:val="Style6"/>
              <w:widowControl/>
              <w:tabs>
                <w:tab w:val="left" w:pos="466"/>
              </w:tabs>
              <w:jc w:val="both"/>
              <w:rPr>
                <w:rStyle w:val="FontStyle12"/>
                <w:lang w:val="uk-UA" w:eastAsia="uk-UA"/>
              </w:rPr>
            </w:pPr>
            <w:r w:rsidRPr="000828D1">
              <w:rPr>
                <w:rStyle w:val="FontStyle12"/>
                <w:lang w:val="uk-UA" w:eastAsia="uk-UA"/>
              </w:rPr>
              <w:t>-</w:t>
            </w:r>
            <w:r w:rsidRPr="000828D1">
              <w:rPr>
                <w:rStyle w:val="FontStyle12"/>
                <w:lang w:val="uk-UA" w:eastAsia="uk-UA"/>
              </w:rPr>
              <w:tab/>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p>
        </w:tc>
      </w:tr>
      <w:tr w:rsidR="000828D1" w:rsidRPr="00FC237F">
        <w:tc>
          <w:tcPr>
            <w:tcW w:w="2366" w:type="dxa"/>
            <w:tcBorders>
              <w:top w:val="single" w:sz="6" w:space="0" w:color="auto"/>
              <w:left w:val="single" w:sz="6" w:space="0" w:color="auto"/>
              <w:bottom w:val="single" w:sz="6" w:space="0" w:color="auto"/>
              <w:right w:val="single" w:sz="6" w:space="0" w:color="auto"/>
            </w:tcBorders>
          </w:tcPr>
          <w:p w:rsidR="000828D1" w:rsidRPr="000828D1" w:rsidRDefault="000828D1" w:rsidP="000828D1">
            <w:pPr>
              <w:pStyle w:val="Style5"/>
              <w:widowControl/>
              <w:spacing w:line="240" w:lineRule="auto"/>
              <w:rPr>
                <w:rStyle w:val="FontStyle11"/>
                <w:lang w:val="uk-UA" w:eastAsia="uk-UA"/>
              </w:rPr>
            </w:pPr>
            <w:r w:rsidRPr="000828D1">
              <w:rPr>
                <w:rStyle w:val="FontStyle11"/>
                <w:lang w:val="uk-UA" w:eastAsia="uk-UA"/>
              </w:rPr>
              <w:t>Ціна</w:t>
            </w:r>
          </w:p>
        </w:tc>
        <w:tc>
          <w:tcPr>
            <w:tcW w:w="7416" w:type="dxa"/>
            <w:tcBorders>
              <w:top w:val="single" w:sz="6" w:space="0" w:color="auto"/>
              <w:left w:val="single" w:sz="6" w:space="0" w:color="auto"/>
              <w:bottom w:val="single" w:sz="6" w:space="0" w:color="auto"/>
              <w:right w:val="single" w:sz="6" w:space="0" w:color="auto"/>
            </w:tcBorders>
          </w:tcPr>
          <w:p w:rsidR="000828D1" w:rsidRPr="0064026F" w:rsidRDefault="00C54AAF" w:rsidP="00FC237F">
            <w:pPr>
              <w:tabs>
                <w:tab w:val="left" w:pos="255"/>
                <w:tab w:val="center" w:pos="3668"/>
              </w:tabs>
              <w:jc w:val="both"/>
              <w:rPr>
                <w:lang w:val="uk-UA" w:eastAsia="uk-UA"/>
              </w:rPr>
            </w:pPr>
            <w:r w:rsidRPr="00C54AAF">
              <w:rPr>
                <w:rStyle w:val="FontStyle12"/>
                <w:lang w:val="uk-UA"/>
              </w:rPr>
              <w:t>Фактична ціна (тариф) купованої Споживачем електроенергії у розрахунковому періоді, яка зазначається в акті-купівлі пр</w:t>
            </w:r>
            <w:r w:rsidR="00FC237F">
              <w:rPr>
                <w:rStyle w:val="FontStyle12"/>
                <w:lang w:val="uk-UA"/>
              </w:rPr>
              <w:t xml:space="preserve">одажу електроенергії, становить </w:t>
            </w:r>
            <w:r w:rsidR="0064026F">
              <w:rPr>
                <w:rStyle w:val="FontStyle12"/>
                <w:b/>
                <w:lang w:val="uk-UA"/>
              </w:rPr>
              <w:t>10</w:t>
            </w:r>
            <w:r w:rsidRPr="00C54AAF">
              <w:rPr>
                <w:rStyle w:val="FontStyle12"/>
                <w:b/>
                <w:lang w:val="uk-UA"/>
              </w:rPr>
              <w:t xml:space="preserve">,00 </w:t>
            </w:r>
            <w:proofErr w:type="spellStart"/>
            <w:r w:rsidRPr="00C54AAF">
              <w:rPr>
                <w:rStyle w:val="FontStyle12"/>
                <w:b/>
                <w:lang w:val="uk-UA"/>
              </w:rPr>
              <w:t>грн</w:t>
            </w:r>
            <w:proofErr w:type="spellEnd"/>
            <w:r w:rsidRPr="00C54AAF">
              <w:rPr>
                <w:rStyle w:val="FontStyle12"/>
                <w:b/>
                <w:lang w:val="uk-UA"/>
              </w:rPr>
              <w:t>, з ПДВ,</w:t>
            </w:r>
            <w:r w:rsidRPr="00C54AAF">
              <w:rPr>
                <w:rStyle w:val="FontStyle12"/>
                <w:lang w:val="uk-UA"/>
              </w:rPr>
              <w:t xml:space="preserve"> в тому числі ПДВ 1,</w:t>
            </w:r>
            <w:r w:rsidR="0064026F">
              <w:rPr>
                <w:rStyle w:val="FontStyle12"/>
                <w:lang w:val="uk-UA"/>
              </w:rPr>
              <w:t>6</w:t>
            </w:r>
            <w:r w:rsidRPr="00C54AAF">
              <w:rPr>
                <w:rStyle w:val="FontStyle12"/>
                <w:lang w:val="uk-UA"/>
              </w:rPr>
              <w:t>7 грн., за 1 кВт*год.</w:t>
            </w:r>
          </w:p>
        </w:tc>
      </w:tr>
      <w:tr w:rsidR="002F378D" w:rsidRPr="00FC237F">
        <w:tc>
          <w:tcPr>
            <w:tcW w:w="236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5"/>
              <w:widowControl/>
              <w:spacing w:line="274" w:lineRule="exact"/>
              <w:ind w:left="379"/>
              <w:rPr>
                <w:rStyle w:val="FontStyle11"/>
                <w:lang w:val="uk-UA" w:eastAsia="uk-UA"/>
              </w:rPr>
            </w:pPr>
            <w:r w:rsidRPr="000828D1">
              <w:rPr>
                <w:rStyle w:val="FontStyle11"/>
                <w:lang w:val="uk-UA" w:eastAsia="uk-UA"/>
              </w:rPr>
              <w:t>Територія здійснення ліцензованої діяльності</w:t>
            </w:r>
          </w:p>
        </w:tc>
        <w:tc>
          <w:tcPr>
            <w:tcW w:w="741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1"/>
              <w:widowControl/>
              <w:spacing w:line="274" w:lineRule="exact"/>
              <w:ind w:firstLine="5"/>
              <w:rPr>
                <w:rStyle w:val="FontStyle12"/>
                <w:lang w:val="uk-UA" w:eastAsia="uk-UA"/>
              </w:rPr>
            </w:pPr>
            <w:r w:rsidRPr="000828D1">
              <w:rPr>
                <w:rStyle w:val="FontStyle12"/>
                <w:lang w:val="uk-UA" w:eastAsia="uk-UA"/>
              </w:rPr>
              <w:t>Не обмежена</w:t>
            </w:r>
          </w:p>
        </w:tc>
      </w:tr>
      <w:tr w:rsidR="002F378D" w:rsidRPr="0049436A">
        <w:tc>
          <w:tcPr>
            <w:tcW w:w="236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5"/>
              <w:widowControl/>
              <w:spacing w:line="240" w:lineRule="auto"/>
              <w:rPr>
                <w:rStyle w:val="FontStyle11"/>
                <w:lang w:val="uk-UA" w:eastAsia="uk-UA"/>
              </w:rPr>
            </w:pPr>
            <w:r w:rsidRPr="000828D1">
              <w:rPr>
                <w:rStyle w:val="FontStyle11"/>
                <w:lang w:val="uk-UA" w:eastAsia="uk-UA"/>
              </w:rPr>
              <w:t>Спосіб оплати</w:t>
            </w:r>
          </w:p>
        </w:tc>
        <w:tc>
          <w:tcPr>
            <w:tcW w:w="7416" w:type="dxa"/>
            <w:tcBorders>
              <w:top w:val="single" w:sz="6" w:space="0" w:color="auto"/>
              <w:left w:val="single" w:sz="6" w:space="0" w:color="auto"/>
              <w:bottom w:val="single" w:sz="6" w:space="0" w:color="auto"/>
              <w:right w:val="single" w:sz="6" w:space="0" w:color="auto"/>
            </w:tcBorders>
          </w:tcPr>
          <w:p w:rsidR="006C2B4C" w:rsidRPr="006C2B4C" w:rsidRDefault="006C2B4C" w:rsidP="006C2B4C">
            <w:pPr>
              <w:pStyle w:val="Style1"/>
              <w:rPr>
                <w:lang w:val="uk-UA" w:eastAsia="uk-UA"/>
              </w:rPr>
            </w:pPr>
            <w:r w:rsidRPr="006C2B4C">
              <w:rPr>
                <w:sz w:val="22"/>
                <w:szCs w:val="22"/>
                <w:lang w:val="uk-UA" w:eastAsia="uk-UA"/>
              </w:rPr>
              <w:t>Оплата електричної енергії здійснюється Споживачем у формі 100% попередньої оплати заявлених Споживачем обсягів споживання на                      розрахунковий період з остаточним розрахунком, що проводиться за фактично відпущену електричну енергію згідно з даними комерційного обліку.</w:t>
            </w:r>
          </w:p>
          <w:p w:rsidR="006C2B4C" w:rsidRPr="006C2B4C" w:rsidRDefault="006C2B4C" w:rsidP="006C2B4C">
            <w:pPr>
              <w:pStyle w:val="Style1"/>
              <w:ind w:firstLine="5"/>
              <w:rPr>
                <w:lang w:val="uk-UA" w:eastAsia="uk-UA"/>
              </w:rPr>
            </w:pPr>
            <w:r w:rsidRPr="006C2B4C">
              <w:rPr>
                <w:sz w:val="22"/>
                <w:szCs w:val="22"/>
                <w:lang w:val="uk-UA" w:eastAsia="uk-UA"/>
              </w:rPr>
              <w:t xml:space="preserve">Попередня оплата здійснюється </w:t>
            </w:r>
            <w:r w:rsidRPr="00555255">
              <w:rPr>
                <w:b/>
                <w:sz w:val="22"/>
                <w:szCs w:val="22"/>
                <w:lang w:val="uk-UA" w:eastAsia="uk-UA"/>
              </w:rPr>
              <w:t>до 24 числа</w:t>
            </w:r>
            <w:r w:rsidRPr="006C2B4C">
              <w:rPr>
                <w:sz w:val="22"/>
                <w:szCs w:val="22"/>
                <w:lang w:val="uk-UA" w:eastAsia="uk-UA"/>
              </w:rPr>
              <w:t xml:space="preserve"> місяця, що передує розрахунковому у розмірі, який визначається за наступною формулою:                  O = </w:t>
            </w:r>
            <w:proofErr w:type="spellStart"/>
            <w:r w:rsidRPr="006C2B4C">
              <w:rPr>
                <w:sz w:val="22"/>
                <w:szCs w:val="22"/>
                <w:lang w:val="uk-UA" w:eastAsia="uk-UA"/>
              </w:rPr>
              <w:t>W</w:t>
            </w:r>
            <w:r w:rsidRPr="006C2B4C">
              <w:rPr>
                <w:sz w:val="22"/>
                <w:szCs w:val="22"/>
                <w:vertAlign w:val="subscript"/>
                <w:lang w:val="uk-UA" w:eastAsia="uk-UA"/>
              </w:rPr>
              <w:t>заяв</w:t>
            </w:r>
            <w:proofErr w:type="spellEnd"/>
            <w:r w:rsidRPr="006C2B4C">
              <w:rPr>
                <w:sz w:val="22"/>
                <w:szCs w:val="22"/>
                <w:lang w:val="uk-UA" w:eastAsia="uk-UA"/>
              </w:rPr>
              <w:t xml:space="preserve">*Ц, де  </w:t>
            </w:r>
            <w:proofErr w:type="spellStart"/>
            <w:r w:rsidRPr="006C2B4C">
              <w:rPr>
                <w:sz w:val="22"/>
                <w:szCs w:val="22"/>
                <w:lang w:val="uk-UA" w:eastAsia="uk-UA"/>
              </w:rPr>
              <w:t>W</w:t>
            </w:r>
            <w:r w:rsidRPr="006C2B4C">
              <w:rPr>
                <w:sz w:val="22"/>
                <w:szCs w:val="22"/>
                <w:vertAlign w:val="subscript"/>
                <w:lang w:val="uk-UA" w:eastAsia="uk-UA"/>
              </w:rPr>
              <w:t>заяв</w:t>
            </w:r>
            <w:proofErr w:type="spellEnd"/>
            <w:r w:rsidRPr="006C2B4C">
              <w:rPr>
                <w:sz w:val="22"/>
                <w:szCs w:val="22"/>
                <w:lang w:val="uk-UA" w:eastAsia="uk-UA"/>
              </w:rPr>
              <w:t xml:space="preserve">  -  заявлені Споживачем обсяги споживання на розрахунковий період , Ц - прогнозована ціна (тариф), механізм визначення якої вказаний у розділі «Ціна» цієї комерційної пропозиції. Оплата здійснюється на поточний рахунок  із спеціальним режимом Постачальника, зазначений  у    Договорі або розрахункових документах. </w:t>
            </w:r>
          </w:p>
          <w:p w:rsidR="002F378D" w:rsidRDefault="006C2B4C" w:rsidP="006C2B4C">
            <w:pPr>
              <w:pStyle w:val="Style1"/>
              <w:widowControl/>
              <w:spacing w:line="274" w:lineRule="exact"/>
              <w:rPr>
                <w:lang w:val="uk-UA" w:eastAsia="uk-UA"/>
              </w:rPr>
            </w:pPr>
            <w:r w:rsidRPr="006C2B4C">
              <w:rPr>
                <w:sz w:val="22"/>
                <w:szCs w:val="22"/>
                <w:lang w:val="uk-UA" w:eastAsia="uk-UA"/>
              </w:rPr>
              <w:t xml:space="preserve">Сума переплати/недоплати Споживача, яка виникла в наслідок різниці між Ц та </w:t>
            </w:r>
            <w:proofErr w:type="spellStart"/>
            <w:r w:rsidRPr="006C2B4C">
              <w:rPr>
                <w:sz w:val="22"/>
                <w:szCs w:val="22"/>
                <w:lang w:val="uk-UA" w:eastAsia="uk-UA"/>
              </w:rPr>
              <w:t>Ц</w:t>
            </w:r>
            <w:r w:rsidRPr="006C2B4C">
              <w:rPr>
                <w:sz w:val="22"/>
                <w:szCs w:val="22"/>
                <w:vertAlign w:val="subscript"/>
                <w:lang w:val="uk-UA" w:eastAsia="uk-UA"/>
              </w:rPr>
              <w:t>факт</w:t>
            </w:r>
            <w:proofErr w:type="spellEnd"/>
            <w:r w:rsidRPr="006C2B4C">
              <w:rPr>
                <w:sz w:val="22"/>
                <w:szCs w:val="22"/>
                <w:vertAlign w:val="subscript"/>
                <w:lang w:val="uk-UA" w:eastAsia="uk-UA"/>
              </w:rPr>
              <w:t>,</w:t>
            </w:r>
            <w:r w:rsidRPr="006C2B4C">
              <w:rPr>
                <w:sz w:val="22"/>
                <w:szCs w:val="22"/>
                <w:lang w:val="uk-UA" w:eastAsia="uk-UA"/>
              </w:rPr>
              <w:t xml:space="preserve"> визначається після завершення розрахункового періоду. Сума переплати Споживача, за вибором Споживача, може бути зарахована в якості оплати наступного розрахункового періоду, або повертається Постачальником на розрахунковий рахунок Споживача. Сума недоплати Споживача підлягає безумовній оплаті Споживачем не пізніше 5 робочих  днів з дня отримання рахунку.</w:t>
            </w:r>
          </w:p>
          <w:p w:rsidR="00A94B47" w:rsidRPr="000828D1" w:rsidRDefault="00A94B47" w:rsidP="006C2B4C">
            <w:pPr>
              <w:pStyle w:val="Style1"/>
              <w:widowControl/>
              <w:spacing w:line="274" w:lineRule="exact"/>
              <w:rPr>
                <w:rStyle w:val="FontStyle12"/>
                <w:lang w:val="uk-UA" w:eastAsia="uk-UA"/>
              </w:rPr>
            </w:pPr>
            <w:r w:rsidRPr="00A94B47">
              <w:rPr>
                <w:sz w:val="22"/>
                <w:szCs w:val="22"/>
                <w:lang w:val="uk-UA" w:eastAsia="uk-UA"/>
              </w:rPr>
              <w:t xml:space="preserve">У випадку зміни ціни на електричну енергію за розрахунковий період,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 Постачальник проводить перерахунок попередньої оплати та надає споживачу </w:t>
            </w:r>
            <w:proofErr w:type="spellStart"/>
            <w:r w:rsidRPr="00A94B47">
              <w:rPr>
                <w:sz w:val="22"/>
                <w:szCs w:val="22"/>
                <w:lang w:val="uk-UA" w:eastAsia="uk-UA"/>
              </w:rPr>
              <w:t>коригуючий</w:t>
            </w:r>
            <w:proofErr w:type="spellEnd"/>
            <w:r w:rsidRPr="00A94B47">
              <w:rPr>
                <w:sz w:val="22"/>
                <w:szCs w:val="22"/>
                <w:lang w:val="uk-UA" w:eastAsia="uk-UA"/>
              </w:rPr>
              <w:t xml:space="preserve"> платіжний документ.</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BF36C7" w:rsidRDefault="00642A82" w:rsidP="00642A82">
            <w:pPr>
              <w:pStyle w:val="Style5"/>
              <w:widowControl/>
              <w:spacing w:line="274" w:lineRule="exact"/>
              <w:rPr>
                <w:rStyle w:val="FontStyle11"/>
                <w:lang w:val="uk-UA" w:eastAsia="uk-UA"/>
              </w:rPr>
            </w:pPr>
            <w:r w:rsidRPr="00BF36C7">
              <w:rPr>
                <w:b/>
                <w:bCs/>
                <w:sz w:val="22"/>
                <w:szCs w:val="22"/>
                <w:lang w:val="uk-UA" w:eastAsia="uk-UA"/>
              </w:rPr>
              <w:t>Договірні обсяги</w:t>
            </w:r>
          </w:p>
        </w:tc>
        <w:tc>
          <w:tcPr>
            <w:tcW w:w="7416" w:type="dxa"/>
            <w:tcBorders>
              <w:top w:val="single" w:sz="6" w:space="0" w:color="auto"/>
              <w:left w:val="single" w:sz="6" w:space="0" w:color="auto"/>
              <w:bottom w:val="single" w:sz="6" w:space="0" w:color="auto"/>
              <w:right w:val="single" w:sz="6" w:space="0" w:color="auto"/>
            </w:tcBorders>
          </w:tcPr>
          <w:p w:rsidR="00642A82" w:rsidRPr="00BF36C7" w:rsidRDefault="00642A82" w:rsidP="00642A82">
            <w:pPr>
              <w:jc w:val="both"/>
              <w:rPr>
                <w:rFonts w:eastAsia="Times New Roman"/>
                <w:color w:val="000000"/>
              </w:rPr>
            </w:pPr>
            <w:r w:rsidRPr="00BF36C7">
              <w:rPr>
                <w:sz w:val="22"/>
                <w:szCs w:val="22"/>
                <w:lang w:val="uk-UA" w:eastAsia="uk-UA"/>
              </w:rPr>
              <w:t>Споживач до 5 числа (включно) місяця, що передує розрахунковому,  надає Постачальнику 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BF36C7" w:rsidRDefault="00642A82" w:rsidP="00642A82">
            <w:pPr>
              <w:pStyle w:val="Style5"/>
              <w:widowControl/>
              <w:spacing w:line="274" w:lineRule="exact"/>
            </w:pPr>
            <w:r w:rsidRPr="00BF36C7">
              <w:rPr>
                <w:b/>
                <w:bCs/>
                <w:sz w:val="22"/>
                <w:szCs w:val="22"/>
                <w:lang w:val="uk-UA" w:eastAsia="uk-UA"/>
              </w:rPr>
              <w:t>Коригування заявлених обсягів</w:t>
            </w:r>
          </w:p>
        </w:tc>
        <w:tc>
          <w:tcPr>
            <w:tcW w:w="7416" w:type="dxa"/>
            <w:tcBorders>
              <w:top w:val="single" w:sz="6" w:space="0" w:color="auto"/>
              <w:left w:val="single" w:sz="6" w:space="0" w:color="auto"/>
              <w:bottom w:val="single" w:sz="6" w:space="0" w:color="auto"/>
              <w:right w:val="single" w:sz="6" w:space="0" w:color="auto"/>
            </w:tcBorders>
          </w:tcPr>
          <w:p w:rsidR="00642A82" w:rsidRPr="00BF36C7" w:rsidRDefault="00642A82" w:rsidP="00642A82">
            <w:pPr>
              <w:jc w:val="both"/>
              <w:rPr>
                <w:lang w:val="uk-UA" w:eastAsia="uk-UA"/>
              </w:rPr>
            </w:pPr>
            <w:r w:rsidRPr="00BF36C7">
              <w:rPr>
                <w:sz w:val="22"/>
                <w:szCs w:val="22"/>
                <w:lang w:val="uk-UA" w:eastAsia="uk-UA"/>
              </w:rPr>
              <w:t>Можливість коригування заявлених обсягів електричної енергії у місяці постачання за 1 день до необхідної дати.</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rPr>
                <w:rStyle w:val="FontStyle11"/>
                <w:lang w:val="uk-UA" w:eastAsia="uk-UA"/>
              </w:rPr>
            </w:pPr>
          </w:p>
          <w:p w:rsidR="00642A82" w:rsidRPr="000828D1" w:rsidRDefault="00642A82" w:rsidP="00642A82">
            <w:pPr>
              <w:pStyle w:val="Style5"/>
              <w:widowControl/>
              <w:spacing w:line="274" w:lineRule="exact"/>
              <w:rPr>
                <w:rStyle w:val="FontStyle11"/>
                <w:lang w:val="uk-UA" w:eastAsia="uk-UA"/>
              </w:rPr>
            </w:pPr>
            <w:r w:rsidRPr="000828D1">
              <w:rPr>
                <w:rStyle w:val="FontStyle11"/>
                <w:lang w:val="uk-UA" w:eastAsia="uk-UA"/>
              </w:rPr>
              <w:lastRenderedPageBreak/>
              <w:t>Термін надання рахунку за спожиту</w:t>
            </w:r>
          </w:p>
          <w:p w:rsidR="00642A82" w:rsidRPr="000828D1" w:rsidRDefault="00642A82" w:rsidP="00642A82">
            <w:pPr>
              <w:pStyle w:val="Style5"/>
              <w:widowControl/>
              <w:spacing w:line="274" w:lineRule="exact"/>
              <w:rPr>
                <w:rStyle w:val="FontStyle11"/>
                <w:lang w:val="uk-UA" w:eastAsia="uk-UA"/>
              </w:rPr>
            </w:pPr>
            <w:r w:rsidRPr="000828D1">
              <w:rPr>
                <w:rStyle w:val="FontStyle11"/>
                <w:lang w:val="uk-UA" w:eastAsia="uk-UA"/>
              </w:rPr>
              <w:t>електричну енергію та термін його оплати</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jc w:val="both"/>
              <w:rPr>
                <w:rFonts w:eastAsia="Times New Roman"/>
                <w:color w:val="000000"/>
                <w:lang w:val="uk-UA"/>
              </w:rPr>
            </w:pPr>
            <w:proofErr w:type="spellStart"/>
            <w:r w:rsidRPr="000828D1">
              <w:rPr>
                <w:rFonts w:eastAsia="Times New Roman"/>
                <w:color w:val="000000"/>
                <w:sz w:val="22"/>
                <w:szCs w:val="22"/>
              </w:rPr>
              <w:lastRenderedPageBreak/>
              <w:t>Рахунок</w:t>
            </w:r>
            <w:proofErr w:type="spellEnd"/>
            <w:r w:rsidRPr="000828D1">
              <w:rPr>
                <w:rFonts w:eastAsia="Times New Roman"/>
                <w:color w:val="000000"/>
                <w:sz w:val="22"/>
                <w:szCs w:val="22"/>
              </w:rPr>
              <w:t xml:space="preserve"> </w:t>
            </w:r>
            <w:proofErr w:type="spellStart"/>
            <w:r w:rsidRPr="000828D1">
              <w:rPr>
                <w:rFonts w:eastAsia="Times New Roman"/>
                <w:color w:val="000000"/>
                <w:sz w:val="22"/>
                <w:szCs w:val="22"/>
              </w:rPr>
              <w:t>надається</w:t>
            </w:r>
            <w:proofErr w:type="spellEnd"/>
            <w:r w:rsidRPr="000828D1">
              <w:rPr>
                <w:rFonts w:eastAsia="Times New Roman"/>
                <w:color w:val="000000"/>
                <w:sz w:val="22"/>
                <w:szCs w:val="22"/>
              </w:rPr>
              <w:t xml:space="preserve"> </w:t>
            </w:r>
            <w:proofErr w:type="spellStart"/>
            <w:r w:rsidRPr="000828D1">
              <w:rPr>
                <w:rFonts w:eastAsia="Times New Roman"/>
                <w:color w:val="000000"/>
                <w:sz w:val="22"/>
                <w:szCs w:val="22"/>
              </w:rPr>
              <w:t>споживачу</w:t>
            </w:r>
            <w:proofErr w:type="spellEnd"/>
            <w:r w:rsidRPr="000828D1">
              <w:rPr>
                <w:rFonts w:eastAsia="Times New Roman"/>
                <w:color w:val="000000"/>
                <w:sz w:val="22"/>
                <w:szCs w:val="22"/>
              </w:rPr>
              <w:t xml:space="preserve"> не </w:t>
            </w:r>
            <w:proofErr w:type="spellStart"/>
            <w:proofErr w:type="gramStart"/>
            <w:r w:rsidRPr="000828D1">
              <w:rPr>
                <w:rFonts w:eastAsia="Times New Roman"/>
                <w:color w:val="000000"/>
                <w:sz w:val="22"/>
                <w:szCs w:val="22"/>
              </w:rPr>
              <w:t>п</w:t>
            </w:r>
            <w:proofErr w:type="gramEnd"/>
            <w:r w:rsidRPr="000828D1">
              <w:rPr>
                <w:rFonts w:eastAsia="Times New Roman"/>
                <w:color w:val="000000"/>
                <w:sz w:val="22"/>
                <w:szCs w:val="22"/>
              </w:rPr>
              <w:t>ізніше</w:t>
            </w:r>
            <w:proofErr w:type="spellEnd"/>
            <w:r w:rsidRPr="000828D1">
              <w:rPr>
                <w:rFonts w:eastAsia="Times New Roman"/>
                <w:color w:val="000000"/>
                <w:sz w:val="22"/>
                <w:szCs w:val="22"/>
              </w:rPr>
              <w:t xml:space="preserve"> десятого </w:t>
            </w:r>
            <w:proofErr w:type="spellStart"/>
            <w:r w:rsidRPr="000828D1">
              <w:rPr>
                <w:rFonts w:eastAsia="Times New Roman"/>
                <w:color w:val="000000"/>
                <w:sz w:val="22"/>
                <w:szCs w:val="22"/>
              </w:rPr>
              <w:t>робочого</w:t>
            </w:r>
            <w:proofErr w:type="spellEnd"/>
            <w:r w:rsidRPr="000828D1">
              <w:rPr>
                <w:rFonts w:eastAsia="Times New Roman"/>
                <w:color w:val="000000"/>
                <w:sz w:val="22"/>
                <w:szCs w:val="22"/>
              </w:rPr>
              <w:t xml:space="preserve"> дня </w:t>
            </w:r>
            <w:r w:rsidRPr="000828D1">
              <w:rPr>
                <w:rFonts w:eastAsia="Times New Roman"/>
                <w:color w:val="000000"/>
                <w:sz w:val="22"/>
                <w:szCs w:val="22"/>
                <w:lang w:val="uk-UA"/>
              </w:rPr>
              <w:t xml:space="preserve">місяця, </w:t>
            </w:r>
            <w:r w:rsidRPr="000828D1">
              <w:rPr>
                <w:rFonts w:eastAsia="Times New Roman"/>
                <w:color w:val="000000"/>
                <w:sz w:val="22"/>
                <w:szCs w:val="22"/>
                <w:lang w:val="uk-UA"/>
              </w:rPr>
              <w:lastRenderedPageBreak/>
              <w:t xml:space="preserve">наступного за </w:t>
            </w:r>
            <w:proofErr w:type="spellStart"/>
            <w:r w:rsidRPr="000828D1">
              <w:rPr>
                <w:rFonts w:eastAsia="Times New Roman"/>
                <w:color w:val="000000"/>
                <w:sz w:val="22"/>
                <w:szCs w:val="22"/>
                <w:lang w:val="uk-UA"/>
              </w:rPr>
              <w:t>рохзрахунковим</w:t>
            </w:r>
            <w:proofErr w:type="spellEnd"/>
            <w:r w:rsidRPr="000828D1">
              <w:rPr>
                <w:rFonts w:eastAsia="Times New Roman"/>
                <w:color w:val="000000"/>
                <w:sz w:val="22"/>
                <w:szCs w:val="22"/>
                <w:lang w:val="uk-UA"/>
              </w:rPr>
              <w:t>.</w:t>
            </w:r>
          </w:p>
          <w:p w:rsidR="00642A82" w:rsidRPr="000828D1" w:rsidRDefault="00A2682A" w:rsidP="00642A82">
            <w:r>
              <w:rPr>
                <w:rFonts w:eastAsia="Times New Roman"/>
                <w:color w:val="000000"/>
                <w:sz w:val="22"/>
                <w:szCs w:val="22"/>
              </w:rPr>
              <w:t xml:space="preserve">Оплата </w:t>
            </w:r>
            <w:proofErr w:type="spellStart"/>
            <w:r>
              <w:rPr>
                <w:rFonts w:eastAsia="Times New Roman"/>
                <w:color w:val="000000"/>
                <w:sz w:val="22"/>
                <w:szCs w:val="22"/>
              </w:rPr>
              <w:t>рахунку</w:t>
            </w:r>
            <w:proofErr w:type="spellEnd"/>
            <w:r w:rsidR="00642A82" w:rsidRPr="000828D1">
              <w:rPr>
                <w:rFonts w:eastAsia="Times New Roman"/>
                <w:color w:val="000000"/>
                <w:sz w:val="22"/>
                <w:szCs w:val="22"/>
              </w:rPr>
              <w:t xml:space="preserve"> </w:t>
            </w:r>
            <w:proofErr w:type="spellStart"/>
            <w:r w:rsidR="00642A82" w:rsidRPr="000828D1">
              <w:rPr>
                <w:rFonts w:eastAsia="Times New Roman"/>
                <w:color w:val="000000"/>
                <w:sz w:val="22"/>
                <w:szCs w:val="22"/>
              </w:rPr>
              <w:t>Постачальника</w:t>
            </w:r>
            <w:proofErr w:type="spellEnd"/>
            <w:r w:rsidR="00642A82" w:rsidRPr="000828D1">
              <w:rPr>
                <w:rFonts w:eastAsia="Times New Roman"/>
                <w:color w:val="000000"/>
                <w:sz w:val="22"/>
                <w:szCs w:val="22"/>
              </w:rPr>
              <w:t xml:space="preserve"> за Договором </w:t>
            </w:r>
            <w:proofErr w:type="spellStart"/>
            <w:r w:rsidR="00642A82" w:rsidRPr="000828D1">
              <w:rPr>
                <w:rFonts w:eastAsia="Times New Roman"/>
                <w:color w:val="000000"/>
                <w:sz w:val="22"/>
                <w:szCs w:val="22"/>
              </w:rPr>
              <w:t>має</w:t>
            </w:r>
            <w:proofErr w:type="spellEnd"/>
            <w:r w:rsidR="00642A82" w:rsidRPr="000828D1">
              <w:rPr>
                <w:rFonts w:eastAsia="Times New Roman"/>
                <w:color w:val="000000"/>
                <w:sz w:val="22"/>
                <w:szCs w:val="22"/>
              </w:rPr>
              <w:t xml:space="preserve"> бути </w:t>
            </w:r>
            <w:proofErr w:type="spellStart"/>
            <w:r w:rsidR="00642A82" w:rsidRPr="000828D1">
              <w:rPr>
                <w:rFonts w:eastAsia="Times New Roman"/>
                <w:color w:val="000000"/>
                <w:sz w:val="22"/>
                <w:szCs w:val="22"/>
              </w:rPr>
              <w:t>здійснена</w:t>
            </w:r>
            <w:proofErr w:type="spellEnd"/>
            <w:r w:rsidR="00642A82" w:rsidRPr="000828D1">
              <w:rPr>
                <w:rFonts w:eastAsia="Times New Roman"/>
                <w:color w:val="000000"/>
                <w:sz w:val="22"/>
                <w:szCs w:val="22"/>
              </w:rPr>
              <w:t xml:space="preserve"> </w:t>
            </w:r>
            <w:proofErr w:type="spellStart"/>
            <w:r w:rsidR="00642A82" w:rsidRPr="000828D1">
              <w:rPr>
                <w:rFonts w:eastAsia="Times New Roman"/>
                <w:color w:val="000000"/>
                <w:sz w:val="22"/>
                <w:szCs w:val="22"/>
              </w:rPr>
              <w:t>Споживачем</w:t>
            </w:r>
            <w:proofErr w:type="spellEnd"/>
            <w:r w:rsidR="00642A82" w:rsidRPr="000828D1">
              <w:rPr>
                <w:rFonts w:eastAsia="Times New Roman"/>
                <w:color w:val="000000"/>
                <w:sz w:val="22"/>
                <w:szCs w:val="22"/>
              </w:rPr>
              <w:t xml:space="preserve"> у строки, </w:t>
            </w:r>
            <w:proofErr w:type="spellStart"/>
            <w:r w:rsidR="00642A82" w:rsidRPr="000828D1">
              <w:rPr>
                <w:rFonts w:eastAsia="Times New Roman"/>
                <w:color w:val="000000"/>
                <w:sz w:val="22"/>
                <w:szCs w:val="22"/>
              </w:rPr>
              <w:t>визначені</w:t>
            </w:r>
            <w:proofErr w:type="spellEnd"/>
            <w:r w:rsidR="00642A82" w:rsidRPr="000828D1">
              <w:rPr>
                <w:rFonts w:eastAsia="Times New Roman"/>
                <w:color w:val="000000"/>
                <w:sz w:val="22"/>
                <w:szCs w:val="22"/>
              </w:rPr>
              <w:t xml:space="preserve"> в </w:t>
            </w:r>
            <w:proofErr w:type="spellStart"/>
            <w:r w:rsidR="00642A82" w:rsidRPr="000828D1">
              <w:rPr>
                <w:rFonts w:eastAsia="Times New Roman"/>
                <w:color w:val="000000"/>
                <w:sz w:val="22"/>
                <w:szCs w:val="22"/>
              </w:rPr>
              <w:t>рахунку</w:t>
            </w:r>
            <w:proofErr w:type="spellEnd"/>
            <w:r w:rsidR="00642A82" w:rsidRPr="000828D1">
              <w:rPr>
                <w:rFonts w:eastAsia="Times New Roman"/>
                <w:color w:val="000000"/>
                <w:sz w:val="22"/>
                <w:szCs w:val="22"/>
              </w:rPr>
              <w:t xml:space="preserve">, </w:t>
            </w:r>
            <w:proofErr w:type="spellStart"/>
            <w:r w:rsidR="00642A82" w:rsidRPr="000828D1">
              <w:rPr>
                <w:rFonts w:eastAsia="Times New Roman"/>
                <w:color w:val="000000"/>
                <w:sz w:val="22"/>
                <w:szCs w:val="22"/>
              </w:rPr>
              <w:t>але</w:t>
            </w:r>
            <w:proofErr w:type="spellEnd"/>
            <w:r w:rsidR="00642A82" w:rsidRPr="000828D1">
              <w:rPr>
                <w:rFonts w:eastAsia="Times New Roman"/>
                <w:color w:val="000000"/>
                <w:sz w:val="22"/>
                <w:szCs w:val="22"/>
              </w:rPr>
              <w:t xml:space="preserve"> не </w:t>
            </w:r>
            <w:proofErr w:type="spellStart"/>
            <w:r w:rsidR="00642A82" w:rsidRPr="000828D1">
              <w:rPr>
                <w:rFonts w:eastAsia="Times New Roman"/>
                <w:color w:val="000000"/>
                <w:sz w:val="22"/>
                <w:szCs w:val="22"/>
              </w:rPr>
              <w:t>більше</w:t>
            </w:r>
            <w:proofErr w:type="spellEnd"/>
            <w:r w:rsidR="00642A82" w:rsidRPr="000828D1">
              <w:rPr>
                <w:rFonts w:eastAsia="Times New Roman"/>
                <w:color w:val="000000"/>
                <w:sz w:val="22"/>
                <w:szCs w:val="22"/>
              </w:rPr>
              <w:t xml:space="preserve"> 5 </w:t>
            </w:r>
            <w:proofErr w:type="spellStart"/>
            <w:r w:rsidR="00642A82" w:rsidRPr="000828D1">
              <w:rPr>
                <w:rFonts w:eastAsia="Times New Roman"/>
                <w:color w:val="000000"/>
                <w:sz w:val="22"/>
                <w:szCs w:val="22"/>
              </w:rPr>
              <w:t>робочих</w:t>
            </w:r>
            <w:proofErr w:type="spellEnd"/>
            <w:r w:rsidR="00642A82" w:rsidRPr="000828D1">
              <w:rPr>
                <w:rFonts w:eastAsia="Times New Roman"/>
                <w:color w:val="000000"/>
                <w:sz w:val="22"/>
                <w:szCs w:val="22"/>
              </w:rPr>
              <w:t xml:space="preserve"> </w:t>
            </w:r>
            <w:proofErr w:type="spellStart"/>
            <w:r w:rsidR="00642A82" w:rsidRPr="000828D1">
              <w:rPr>
                <w:rFonts w:eastAsia="Times New Roman"/>
                <w:color w:val="000000"/>
                <w:sz w:val="22"/>
                <w:szCs w:val="22"/>
              </w:rPr>
              <w:t>днів</w:t>
            </w:r>
            <w:proofErr w:type="spellEnd"/>
            <w:r w:rsidR="00642A82" w:rsidRPr="000828D1">
              <w:rPr>
                <w:rFonts w:eastAsia="Times New Roman"/>
                <w:color w:val="000000"/>
                <w:sz w:val="22"/>
                <w:szCs w:val="22"/>
              </w:rPr>
              <w:t xml:space="preserve"> </w:t>
            </w:r>
            <w:proofErr w:type="spellStart"/>
            <w:proofErr w:type="gramStart"/>
            <w:r w:rsidR="00642A82" w:rsidRPr="000828D1">
              <w:rPr>
                <w:rFonts w:eastAsia="Times New Roman"/>
                <w:color w:val="000000"/>
                <w:sz w:val="22"/>
                <w:szCs w:val="22"/>
              </w:rPr>
              <w:t>в</w:t>
            </w:r>
            <w:proofErr w:type="gramEnd"/>
            <w:r w:rsidR="00642A82" w:rsidRPr="000828D1">
              <w:rPr>
                <w:rFonts w:eastAsia="Times New Roman"/>
                <w:color w:val="000000"/>
                <w:sz w:val="22"/>
                <w:szCs w:val="22"/>
              </w:rPr>
              <w:t>ід</w:t>
            </w:r>
            <w:proofErr w:type="spellEnd"/>
            <w:r w:rsidR="00642A82" w:rsidRPr="000828D1">
              <w:rPr>
                <w:rFonts w:eastAsia="Times New Roman"/>
                <w:color w:val="000000"/>
                <w:sz w:val="22"/>
                <w:szCs w:val="22"/>
              </w:rPr>
              <w:t xml:space="preserve"> </w:t>
            </w:r>
            <w:proofErr w:type="spellStart"/>
            <w:r w:rsidR="00642A82" w:rsidRPr="000828D1">
              <w:rPr>
                <w:rFonts w:eastAsia="Times New Roman"/>
                <w:color w:val="000000"/>
                <w:sz w:val="22"/>
                <w:szCs w:val="22"/>
              </w:rPr>
              <w:t>дати</w:t>
            </w:r>
            <w:proofErr w:type="spellEnd"/>
            <w:r w:rsidR="00642A82" w:rsidRPr="000828D1">
              <w:rPr>
                <w:rFonts w:eastAsia="Times New Roman"/>
                <w:color w:val="000000"/>
                <w:sz w:val="22"/>
                <w:szCs w:val="22"/>
              </w:rPr>
              <w:t xml:space="preserve"> </w:t>
            </w:r>
            <w:proofErr w:type="spellStart"/>
            <w:r w:rsidR="00642A82" w:rsidRPr="000828D1">
              <w:rPr>
                <w:rFonts w:eastAsia="Times New Roman"/>
                <w:color w:val="000000"/>
                <w:sz w:val="22"/>
                <w:szCs w:val="22"/>
              </w:rPr>
              <w:t>його</w:t>
            </w:r>
            <w:proofErr w:type="spellEnd"/>
            <w:r w:rsidR="00642A82" w:rsidRPr="000828D1">
              <w:rPr>
                <w:rFonts w:eastAsia="Times New Roman"/>
                <w:color w:val="000000"/>
                <w:sz w:val="22"/>
                <w:szCs w:val="22"/>
              </w:rPr>
              <w:t xml:space="preserve"> </w:t>
            </w:r>
            <w:proofErr w:type="spellStart"/>
            <w:r w:rsidR="00642A82" w:rsidRPr="000828D1">
              <w:rPr>
                <w:rFonts w:eastAsia="Times New Roman"/>
                <w:color w:val="000000"/>
                <w:sz w:val="22"/>
                <w:szCs w:val="22"/>
              </w:rPr>
              <w:t>отримання</w:t>
            </w:r>
            <w:proofErr w:type="spellEnd"/>
            <w:r w:rsidR="00642A82" w:rsidRPr="000828D1">
              <w:rPr>
                <w:rFonts w:eastAsia="Times New Roman"/>
                <w:color w:val="000000"/>
                <w:sz w:val="22"/>
                <w:szCs w:val="22"/>
              </w:rPr>
              <w:t xml:space="preserve"> </w:t>
            </w:r>
            <w:proofErr w:type="spellStart"/>
            <w:r w:rsidR="00642A82" w:rsidRPr="000828D1">
              <w:rPr>
                <w:rFonts w:eastAsia="Times New Roman"/>
                <w:color w:val="000000"/>
                <w:sz w:val="22"/>
                <w:szCs w:val="22"/>
              </w:rPr>
              <w:t>Споживачем</w:t>
            </w:r>
            <w:proofErr w:type="spellEnd"/>
            <w:r w:rsidR="00642A82" w:rsidRPr="000828D1">
              <w:rPr>
                <w:rFonts w:eastAsia="Times New Roman"/>
                <w:color w:val="000000"/>
                <w:sz w:val="22"/>
                <w:szCs w:val="22"/>
              </w:rPr>
              <w:t>.</w:t>
            </w:r>
          </w:p>
        </w:tc>
      </w:tr>
      <w:tr w:rsidR="00642A82" w:rsidRPr="0049436A">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rPr>
                <w:rStyle w:val="FontStyle11"/>
                <w:lang w:val="uk-UA" w:eastAsia="uk-UA"/>
              </w:rPr>
            </w:pPr>
            <w:r w:rsidRPr="000828D1">
              <w:rPr>
                <w:rStyle w:val="FontStyle11"/>
                <w:lang w:val="uk-UA" w:eastAsia="uk-UA"/>
              </w:rPr>
              <w:lastRenderedPageBreak/>
              <w:t>Розмір пені за порушення строку оплати та/або штраф</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1"/>
              <w:widowControl/>
              <w:spacing w:line="274" w:lineRule="exact"/>
              <w:rPr>
                <w:rStyle w:val="FontStyle12"/>
                <w:lang w:val="uk-UA" w:eastAsia="uk-UA"/>
              </w:rPr>
            </w:pPr>
            <w:r w:rsidRPr="000828D1">
              <w:rPr>
                <w:rStyle w:val="FontStyle12"/>
                <w:lang w:val="uk-UA" w:eastAsia="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w:t>
            </w:r>
            <w:r w:rsidRPr="000828D1">
              <w:rPr>
                <w:sz w:val="22"/>
                <w:szCs w:val="22"/>
                <w:lang w:val="uk-UA" w:eastAsia="uk-UA"/>
              </w:rPr>
              <w:t xml:space="preserve">аховуючи день фактичної оплати. </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ind w:left="250"/>
              <w:rPr>
                <w:rStyle w:val="FontStyle11"/>
                <w:lang w:val="uk-UA" w:eastAsia="uk-UA"/>
              </w:rPr>
            </w:pPr>
            <w:r w:rsidRPr="000828D1">
              <w:rPr>
                <w:rStyle w:val="FontStyle11"/>
                <w:lang w:val="uk-UA" w:eastAsia="uk-UA"/>
              </w:rPr>
              <w:t>Штраф за дострокове припинення дії договору</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7"/>
              <w:widowControl/>
              <w:spacing w:line="240" w:lineRule="auto"/>
              <w:jc w:val="both"/>
              <w:rPr>
                <w:lang w:val="uk-UA"/>
              </w:rPr>
            </w:pPr>
            <w:r w:rsidRPr="000828D1">
              <w:rPr>
                <w:sz w:val="22"/>
                <w:szCs w:val="22"/>
                <w:lang w:val="uk-UA"/>
              </w:rPr>
              <w:t>Відсутній</w:t>
            </w:r>
          </w:p>
          <w:p w:rsidR="00642A82" w:rsidRPr="000828D1" w:rsidRDefault="00642A82" w:rsidP="00642A82">
            <w:pPr>
              <w:pStyle w:val="Style7"/>
              <w:widowControl/>
              <w:spacing w:line="240" w:lineRule="auto"/>
              <w:rPr>
                <w:rStyle w:val="FontStyle12"/>
                <w:lang w:val="uk-UA" w:eastAsia="uk-UA"/>
              </w:rPr>
            </w:pP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ind w:left="278"/>
              <w:rPr>
                <w:rStyle w:val="FontStyle11"/>
                <w:lang w:val="uk-UA" w:eastAsia="uk-UA"/>
              </w:rPr>
            </w:pPr>
            <w:r w:rsidRPr="000828D1">
              <w:rPr>
                <w:rStyle w:val="FontStyle11"/>
                <w:lang w:val="uk-UA" w:eastAsia="uk-UA"/>
              </w:rPr>
              <w:t>Можливість надання пільг, субсидій</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7"/>
              <w:widowControl/>
              <w:spacing w:line="240" w:lineRule="auto"/>
              <w:rPr>
                <w:rStyle w:val="FontStyle12"/>
                <w:lang w:val="uk-UA" w:eastAsia="uk-UA"/>
              </w:rPr>
            </w:pPr>
            <w:r w:rsidRPr="000828D1">
              <w:rPr>
                <w:rStyle w:val="FontStyle12"/>
                <w:lang w:val="uk-UA" w:eastAsia="uk-UA"/>
              </w:rPr>
              <w:t>Не надаються.</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rPr>
                <w:rStyle w:val="FontStyle11"/>
                <w:lang w:val="uk-UA" w:eastAsia="uk-UA"/>
              </w:rPr>
            </w:pPr>
            <w:r w:rsidRPr="000828D1">
              <w:rPr>
                <w:rStyle w:val="FontStyle11"/>
                <w:lang w:val="uk-UA" w:eastAsia="uk-UA"/>
              </w:rPr>
              <w:t>Розмір компенсації Споживачу за недодержання Постачальником комерційної якості послуг</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7"/>
              <w:widowControl/>
              <w:spacing w:line="274" w:lineRule="exact"/>
              <w:ind w:left="14" w:hanging="11"/>
              <w:rPr>
                <w:rStyle w:val="FontStyle12"/>
                <w:lang w:val="uk-UA" w:eastAsia="uk-UA"/>
              </w:rPr>
            </w:pPr>
            <w:r w:rsidRPr="000828D1">
              <w:rPr>
                <w:rStyle w:val="FontStyle12"/>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40" w:lineRule="auto"/>
              <w:rPr>
                <w:rStyle w:val="FontStyle11"/>
                <w:lang w:val="uk-UA" w:eastAsia="uk-UA"/>
              </w:rPr>
            </w:pPr>
            <w:r w:rsidRPr="000828D1">
              <w:rPr>
                <w:rStyle w:val="FontStyle11"/>
                <w:lang w:val="uk-UA" w:eastAsia="uk-UA"/>
              </w:rPr>
              <w:t>Строк дії договору</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7"/>
              <w:widowControl/>
              <w:spacing w:line="274" w:lineRule="exact"/>
              <w:ind w:left="10" w:hanging="7"/>
              <w:jc w:val="both"/>
              <w:rPr>
                <w:lang w:val="uk-UA" w:eastAsia="uk-UA"/>
              </w:rPr>
            </w:pPr>
            <w:r w:rsidRPr="000828D1">
              <w:rPr>
                <w:rStyle w:val="FontStyle12"/>
                <w:lang w:val="uk-UA" w:eastAsia="uk-UA"/>
              </w:rPr>
              <w:t>Договір набирає чинності з дня, наступного за дн</w:t>
            </w:r>
            <w:r>
              <w:rPr>
                <w:rStyle w:val="FontStyle12"/>
                <w:lang w:val="uk-UA" w:eastAsia="uk-UA"/>
              </w:rPr>
              <w:t>ем отримання ТОВ «ЕНЕРА</w:t>
            </w:r>
            <w:r w:rsidRPr="000828D1">
              <w:rPr>
                <w:rStyle w:val="FontStyle12"/>
                <w:lang w:val="uk-UA" w:eastAsia="uk-UA"/>
              </w:rPr>
              <w:t xml:space="preserve">»   заяви-приєднання Споживача до умов Договору про постачання електричної енергії споживачу, в якій вказано про обрання </w:t>
            </w:r>
            <w:r w:rsidR="00FE1E0A">
              <w:rPr>
                <w:rStyle w:val="FontStyle11"/>
                <w:lang w:val="uk-UA" w:eastAsia="uk-UA"/>
              </w:rPr>
              <w:t>Комерційної пропозиції №</w:t>
            </w:r>
            <w:r w:rsidR="00C0077E">
              <w:rPr>
                <w:rStyle w:val="FontStyle11"/>
                <w:lang w:val="uk-UA" w:eastAsia="uk-UA"/>
              </w:rPr>
              <w:t>9</w:t>
            </w:r>
            <w:r w:rsidRPr="000828D1">
              <w:rPr>
                <w:rStyle w:val="FontStyle11"/>
                <w:lang w:val="uk-UA" w:eastAsia="uk-UA"/>
              </w:rPr>
              <w:t xml:space="preserve">, </w:t>
            </w:r>
            <w:r w:rsidRPr="000828D1">
              <w:rPr>
                <w:rStyle w:val="FontStyle12"/>
                <w:lang w:val="uk-UA" w:eastAsia="uk-UA"/>
              </w:rPr>
              <w:t>якщо протягом трьох робочих днів Споживачу не буде повідомлено будь-яким способом про невідповід</w:t>
            </w:r>
            <w:bookmarkStart w:id="0" w:name="_GoBack"/>
            <w:bookmarkEnd w:id="0"/>
            <w:r w:rsidRPr="000828D1">
              <w:rPr>
                <w:rStyle w:val="FontStyle12"/>
                <w:lang w:val="uk-UA" w:eastAsia="uk-UA"/>
              </w:rPr>
              <w:t>ність його критеріям обраної комерційної пропозиції. Договір діє до моменту початку постачання електричної енергії споживачу іншим Постачальником. У разі, якщо н</w:t>
            </w:r>
            <w:r w:rsidRPr="000828D1">
              <w:rPr>
                <w:sz w:val="22"/>
                <w:szCs w:val="22"/>
                <w:lang w:val="uk-UA" w:eastAsia="uk-UA"/>
              </w:rPr>
              <w:t>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w:t>
            </w:r>
          </w:p>
          <w:p w:rsidR="00642A82" w:rsidRPr="000828D1" w:rsidRDefault="00642A82" w:rsidP="00642A82">
            <w:pPr>
              <w:pStyle w:val="Style7"/>
              <w:widowControl/>
              <w:spacing w:line="274" w:lineRule="exact"/>
              <w:ind w:left="10" w:hanging="7"/>
              <w:jc w:val="both"/>
              <w:rPr>
                <w:rStyle w:val="FontStyle12"/>
                <w:lang w:val="uk-UA" w:eastAsia="uk-UA"/>
              </w:rPr>
            </w:pPr>
            <w:r w:rsidRPr="000828D1">
              <w:rPr>
                <w:sz w:val="22"/>
                <w:szCs w:val="22"/>
                <w:lang w:val="uk-UA"/>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w:t>
            </w:r>
            <w:r w:rsidRPr="000828D1">
              <w:rPr>
                <w:b/>
                <w:sz w:val="22"/>
                <w:szCs w:val="22"/>
                <w:lang w:val="uk-UA"/>
              </w:rPr>
              <w:t>з «__»______________ 20      року.</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40" w:lineRule="auto"/>
              <w:rPr>
                <w:rStyle w:val="FontStyle11"/>
                <w:lang w:val="uk-UA" w:eastAsia="uk-UA"/>
              </w:rPr>
            </w:pPr>
            <w:r w:rsidRPr="000828D1">
              <w:rPr>
                <w:rStyle w:val="FontStyle11"/>
                <w:lang w:val="uk-UA" w:eastAsia="uk-UA"/>
              </w:rPr>
              <w:t xml:space="preserve">Оплата послуг з передачі/розподілу </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FE1E0A" w:rsidP="00832B6A">
            <w:pPr>
              <w:pStyle w:val="Style7"/>
              <w:widowControl/>
              <w:spacing w:line="274" w:lineRule="exact"/>
              <w:ind w:left="10" w:hanging="7"/>
              <w:jc w:val="both"/>
              <w:rPr>
                <w:rStyle w:val="FontStyle12"/>
                <w:lang w:val="uk-UA" w:eastAsia="uk-UA"/>
              </w:rPr>
            </w:pPr>
            <w:r w:rsidRPr="00FE1E0A">
              <w:rPr>
                <w:sz w:val="22"/>
                <w:szCs w:val="22"/>
                <w:lang w:val="uk-UA" w:eastAsia="uk-UA"/>
              </w:rPr>
              <w:t>Послуги з розподілу сплачуються Споживачем самостійно відповідному  Оператору системи розподілу. Послуги з передачі сплачуються Споживачем через Постачальника з наступним переведенням цієї оплати Постачальником Оператору системи передачі.</w:t>
            </w:r>
            <w:r w:rsidR="00642A82" w:rsidRPr="006C2B4C">
              <w:rPr>
                <w:sz w:val="22"/>
                <w:szCs w:val="22"/>
                <w:lang w:val="uk-UA" w:eastAsia="uk-UA"/>
              </w:rPr>
              <w:t xml:space="preserve"> </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HTML"/>
              <w:jc w:val="center"/>
              <w:rPr>
                <w:rFonts w:ascii="Times New Roman" w:hAnsi="Times New Roman" w:cs="Times New Roman"/>
                <w:b/>
                <w:sz w:val="22"/>
                <w:szCs w:val="22"/>
                <w:lang w:val="uk-UA"/>
              </w:rPr>
            </w:pPr>
            <w:r w:rsidRPr="000828D1">
              <w:rPr>
                <w:rFonts w:ascii="Times New Roman" w:hAnsi="Times New Roman" w:cs="Times New Roman"/>
                <w:b/>
                <w:sz w:val="22"/>
                <w:szCs w:val="22"/>
                <w:lang w:val="uk-UA"/>
              </w:rPr>
              <w:t>Можливість постачання захищеним споживачам</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jc w:val="both"/>
            </w:pPr>
            <w:proofErr w:type="spellStart"/>
            <w:r w:rsidRPr="000828D1">
              <w:rPr>
                <w:sz w:val="22"/>
                <w:szCs w:val="22"/>
              </w:rPr>
              <w:t>Постачання</w:t>
            </w:r>
            <w:proofErr w:type="spellEnd"/>
            <w:r w:rsidRPr="000828D1">
              <w:rPr>
                <w:sz w:val="22"/>
                <w:szCs w:val="22"/>
              </w:rPr>
              <w:t xml:space="preserve"> </w:t>
            </w:r>
            <w:proofErr w:type="spellStart"/>
            <w:r w:rsidRPr="000828D1">
              <w:rPr>
                <w:sz w:val="22"/>
                <w:szCs w:val="22"/>
              </w:rPr>
              <w:t>електричної</w:t>
            </w:r>
            <w:proofErr w:type="spellEnd"/>
            <w:r w:rsidRPr="000828D1">
              <w:rPr>
                <w:sz w:val="22"/>
                <w:szCs w:val="22"/>
              </w:rPr>
              <w:t xml:space="preserve"> </w:t>
            </w:r>
            <w:proofErr w:type="spellStart"/>
            <w:r w:rsidRPr="000828D1">
              <w:rPr>
                <w:sz w:val="22"/>
                <w:szCs w:val="22"/>
              </w:rPr>
              <w:t>енергії</w:t>
            </w:r>
            <w:proofErr w:type="spellEnd"/>
            <w:r w:rsidRPr="000828D1">
              <w:rPr>
                <w:sz w:val="22"/>
                <w:szCs w:val="22"/>
              </w:rPr>
              <w:t xml:space="preserve"> </w:t>
            </w:r>
            <w:proofErr w:type="spellStart"/>
            <w:r w:rsidRPr="000828D1">
              <w:rPr>
                <w:sz w:val="22"/>
                <w:szCs w:val="22"/>
              </w:rPr>
              <w:t>здійснюється</w:t>
            </w:r>
            <w:proofErr w:type="spellEnd"/>
            <w:r w:rsidRPr="000828D1">
              <w:rPr>
                <w:sz w:val="22"/>
                <w:szCs w:val="22"/>
              </w:rPr>
              <w:t xml:space="preserve"> </w:t>
            </w:r>
            <w:proofErr w:type="spellStart"/>
            <w:r w:rsidRPr="000828D1">
              <w:rPr>
                <w:sz w:val="22"/>
                <w:szCs w:val="22"/>
              </w:rPr>
              <w:t>відповідно</w:t>
            </w:r>
            <w:proofErr w:type="spellEnd"/>
            <w:r w:rsidRPr="000828D1">
              <w:rPr>
                <w:sz w:val="22"/>
                <w:szCs w:val="22"/>
              </w:rPr>
              <w:t xml:space="preserve"> до Порядку </w:t>
            </w:r>
            <w:proofErr w:type="spellStart"/>
            <w:r w:rsidRPr="000828D1">
              <w:rPr>
                <w:sz w:val="22"/>
                <w:szCs w:val="22"/>
              </w:rPr>
              <w:t>забезпечення</w:t>
            </w:r>
            <w:proofErr w:type="spellEnd"/>
            <w:r w:rsidRPr="000828D1">
              <w:rPr>
                <w:sz w:val="22"/>
                <w:szCs w:val="22"/>
              </w:rPr>
              <w:t xml:space="preserve"> </w:t>
            </w:r>
            <w:proofErr w:type="spellStart"/>
            <w:r w:rsidRPr="000828D1">
              <w:rPr>
                <w:sz w:val="22"/>
                <w:szCs w:val="22"/>
              </w:rPr>
              <w:t>постачання</w:t>
            </w:r>
            <w:proofErr w:type="spellEnd"/>
            <w:r w:rsidRPr="000828D1">
              <w:rPr>
                <w:sz w:val="22"/>
                <w:szCs w:val="22"/>
              </w:rPr>
              <w:t xml:space="preserve"> </w:t>
            </w:r>
            <w:proofErr w:type="spellStart"/>
            <w:r w:rsidRPr="000828D1">
              <w:rPr>
                <w:sz w:val="22"/>
                <w:szCs w:val="22"/>
              </w:rPr>
              <w:t>електричної</w:t>
            </w:r>
            <w:proofErr w:type="spellEnd"/>
            <w:r w:rsidRPr="000828D1">
              <w:rPr>
                <w:sz w:val="22"/>
                <w:szCs w:val="22"/>
              </w:rPr>
              <w:t xml:space="preserve"> </w:t>
            </w:r>
            <w:proofErr w:type="spellStart"/>
            <w:r w:rsidRPr="000828D1">
              <w:rPr>
                <w:sz w:val="22"/>
                <w:szCs w:val="22"/>
              </w:rPr>
              <w:t>енергії</w:t>
            </w:r>
            <w:proofErr w:type="spellEnd"/>
            <w:r w:rsidRPr="000828D1">
              <w:rPr>
                <w:sz w:val="22"/>
                <w:szCs w:val="22"/>
              </w:rPr>
              <w:t xml:space="preserve"> </w:t>
            </w:r>
            <w:proofErr w:type="spellStart"/>
            <w:r w:rsidRPr="000828D1">
              <w:rPr>
                <w:sz w:val="22"/>
                <w:szCs w:val="22"/>
              </w:rPr>
              <w:t>захищеним</w:t>
            </w:r>
            <w:proofErr w:type="spellEnd"/>
            <w:r w:rsidRPr="000828D1">
              <w:rPr>
                <w:sz w:val="22"/>
                <w:szCs w:val="22"/>
              </w:rPr>
              <w:t xml:space="preserve"> </w:t>
            </w:r>
            <w:proofErr w:type="spellStart"/>
            <w:r w:rsidRPr="000828D1">
              <w:rPr>
                <w:sz w:val="22"/>
                <w:szCs w:val="22"/>
              </w:rPr>
              <w:t>споживачам</w:t>
            </w:r>
            <w:proofErr w:type="spellEnd"/>
            <w:r w:rsidRPr="000828D1">
              <w:rPr>
                <w:sz w:val="22"/>
                <w:szCs w:val="22"/>
              </w:rPr>
              <w:t xml:space="preserve">, </w:t>
            </w:r>
            <w:proofErr w:type="spellStart"/>
            <w:r w:rsidRPr="000828D1">
              <w:rPr>
                <w:sz w:val="22"/>
                <w:szCs w:val="22"/>
              </w:rPr>
              <w:t>затвердженого</w:t>
            </w:r>
            <w:proofErr w:type="spellEnd"/>
            <w:r w:rsidRPr="000828D1">
              <w:rPr>
                <w:sz w:val="22"/>
                <w:szCs w:val="22"/>
              </w:rPr>
              <w:t xml:space="preserve"> </w:t>
            </w:r>
            <w:proofErr w:type="spellStart"/>
            <w:r w:rsidRPr="000828D1">
              <w:rPr>
                <w:sz w:val="22"/>
                <w:szCs w:val="22"/>
              </w:rPr>
              <w:t>Постановою</w:t>
            </w:r>
            <w:proofErr w:type="spellEnd"/>
            <w:r w:rsidRPr="000828D1">
              <w:rPr>
                <w:sz w:val="22"/>
                <w:szCs w:val="22"/>
              </w:rPr>
              <w:t xml:space="preserve"> </w:t>
            </w:r>
            <w:proofErr w:type="spellStart"/>
            <w:r w:rsidRPr="000828D1">
              <w:rPr>
                <w:sz w:val="22"/>
                <w:szCs w:val="22"/>
              </w:rPr>
              <w:t>Кабінету</w:t>
            </w:r>
            <w:proofErr w:type="spellEnd"/>
            <w:r w:rsidRPr="000828D1">
              <w:rPr>
                <w:sz w:val="22"/>
                <w:szCs w:val="22"/>
              </w:rPr>
              <w:t xml:space="preserve"> </w:t>
            </w:r>
            <w:proofErr w:type="spellStart"/>
            <w:r w:rsidRPr="000828D1">
              <w:rPr>
                <w:sz w:val="22"/>
                <w:szCs w:val="22"/>
              </w:rPr>
              <w:t>Міні</w:t>
            </w:r>
            <w:proofErr w:type="gramStart"/>
            <w:r w:rsidRPr="000828D1">
              <w:rPr>
                <w:sz w:val="22"/>
                <w:szCs w:val="22"/>
              </w:rPr>
              <w:t>стр</w:t>
            </w:r>
            <w:proofErr w:type="gramEnd"/>
            <w:r w:rsidRPr="000828D1">
              <w:rPr>
                <w:sz w:val="22"/>
                <w:szCs w:val="22"/>
              </w:rPr>
              <w:t>ів</w:t>
            </w:r>
            <w:proofErr w:type="spellEnd"/>
            <w:r w:rsidRPr="000828D1">
              <w:rPr>
                <w:sz w:val="22"/>
                <w:szCs w:val="22"/>
              </w:rPr>
              <w:t xml:space="preserve"> </w:t>
            </w:r>
            <w:proofErr w:type="spellStart"/>
            <w:r w:rsidRPr="000828D1">
              <w:rPr>
                <w:sz w:val="22"/>
                <w:szCs w:val="22"/>
              </w:rPr>
              <w:t>України</w:t>
            </w:r>
            <w:proofErr w:type="spellEnd"/>
            <w:r w:rsidRPr="000828D1">
              <w:rPr>
                <w:sz w:val="22"/>
                <w:szCs w:val="22"/>
              </w:rPr>
              <w:t xml:space="preserve"> </w:t>
            </w:r>
            <w:proofErr w:type="spellStart"/>
            <w:r w:rsidRPr="000828D1">
              <w:rPr>
                <w:sz w:val="22"/>
                <w:szCs w:val="22"/>
              </w:rPr>
              <w:t>від</w:t>
            </w:r>
            <w:proofErr w:type="spellEnd"/>
            <w:r w:rsidRPr="000828D1">
              <w:rPr>
                <w:sz w:val="22"/>
                <w:szCs w:val="22"/>
              </w:rPr>
              <w:t xml:space="preserve"> 27.12.2018 № 1209 </w:t>
            </w:r>
            <w:proofErr w:type="spellStart"/>
            <w:r w:rsidRPr="000828D1">
              <w:rPr>
                <w:sz w:val="22"/>
                <w:szCs w:val="22"/>
              </w:rPr>
              <w:t>зі</w:t>
            </w:r>
            <w:proofErr w:type="spellEnd"/>
            <w:r w:rsidRPr="000828D1">
              <w:rPr>
                <w:sz w:val="22"/>
                <w:szCs w:val="22"/>
              </w:rPr>
              <w:t xml:space="preserve"> </w:t>
            </w:r>
            <w:proofErr w:type="spellStart"/>
            <w:r w:rsidRPr="000828D1">
              <w:rPr>
                <w:sz w:val="22"/>
                <w:szCs w:val="22"/>
              </w:rPr>
              <w:t>змінами</w:t>
            </w:r>
            <w:proofErr w:type="spellEnd"/>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631351" w:rsidRDefault="00642A82" w:rsidP="00642A82">
            <w:pPr>
              <w:pStyle w:val="Style5"/>
              <w:widowControl/>
              <w:pBdr>
                <w:top w:val="none" w:sz="0" w:space="0" w:color="auto"/>
                <w:left w:val="none" w:sz="0" w:space="0" w:color="auto"/>
                <w:bottom w:val="none" w:sz="0" w:space="0" w:color="auto"/>
                <w:right w:val="none" w:sz="0" w:space="0" w:color="auto"/>
                <w:between w:val="none" w:sz="0" w:space="0" w:color="auto"/>
              </w:pBdr>
              <w:spacing w:line="240" w:lineRule="auto"/>
              <w:rPr>
                <w:rStyle w:val="FontStyle11"/>
                <w:b w:val="0"/>
                <w:lang w:eastAsia="uk-UA"/>
              </w:rPr>
            </w:pPr>
            <w:r w:rsidRPr="00631351">
              <w:rPr>
                <w:rStyle w:val="FontStyle11"/>
                <w:lang w:val="uk-UA" w:eastAsia="uk-UA"/>
              </w:rPr>
              <w:t>Електронний документообіг</w:t>
            </w:r>
          </w:p>
        </w:tc>
        <w:tc>
          <w:tcPr>
            <w:tcW w:w="7416" w:type="dxa"/>
            <w:tcBorders>
              <w:top w:val="single" w:sz="6" w:space="0" w:color="auto"/>
              <w:left w:val="single" w:sz="6" w:space="0" w:color="auto"/>
              <w:bottom w:val="single" w:sz="6" w:space="0" w:color="auto"/>
              <w:right w:val="single" w:sz="6" w:space="0" w:color="auto"/>
            </w:tcBorders>
          </w:tcPr>
          <w:p w:rsidR="00642A82" w:rsidRPr="00DD7921" w:rsidRDefault="00642A82" w:rsidP="00642A82">
            <w:pPr>
              <w:jc w:val="both"/>
              <w:rPr>
                <w:rStyle w:val="FontStyle12"/>
                <w:lang w:val="uk-UA" w:eastAsia="uk-UA"/>
              </w:rPr>
            </w:pPr>
            <w:r w:rsidRPr="00DD7921">
              <w:rPr>
                <w:rStyle w:val="FontStyle12"/>
                <w:lang w:val="uk-UA" w:eastAsia="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642A82" w:rsidRPr="00DD7921" w:rsidRDefault="00642A82" w:rsidP="00642A82">
            <w:pPr>
              <w:jc w:val="both"/>
              <w:rPr>
                <w:rStyle w:val="FontStyle12"/>
                <w:lang w:val="uk-UA" w:eastAsia="uk-UA"/>
              </w:rPr>
            </w:pPr>
            <w:r w:rsidRPr="00DD7921">
              <w:rPr>
                <w:rStyle w:val="FontStyle12"/>
                <w:lang w:val="uk-UA" w:eastAsia="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642A82" w:rsidRPr="00DD7921" w:rsidRDefault="00642A82" w:rsidP="00642A82">
            <w:pPr>
              <w:jc w:val="both"/>
              <w:rPr>
                <w:rStyle w:val="FontStyle12"/>
                <w:lang w:val="uk-UA" w:eastAsia="uk-UA"/>
              </w:rPr>
            </w:pPr>
            <w:r w:rsidRPr="00DD7921">
              <w:rPr>
                <w:rStyle w:val="FontStyle12"/>
                <w:lang w:val="uk-UA" w:eastAsia="uk-UA"/>
              </w:rPr>
              <w:t>Підписання документів здійснюється з обов'язковим нанесенням кваліфікованого електронного підпису та/або печатки (далі – КЕП).</w:t>
            </w:r>
          </w:p>
          <w:p w:rsidR="00642A82" w:rsidRPr="00DD7921" w:rsidRDefault="00642A82" w:rsidP="00642A82">
            <w:pPr>
              <w:jc w:val="both"/>
              <w:rPr>
                <w:rStyle w:val="FontStyle12"/>
                <w:lang w:val="uk-UA" w:eastAsia="uk-UA"/>
              </w:rPr>
            </w:pPr>
            <w:r w:rsidRPr="00DD7921">
              <w:rPr>
                <w:rStyle w:val="FontStyle12"/>
                <w:lang w:val="uk-UA" w:eastAsia="uk-UA"/>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642A82" w:rsidRPr="00DD7921" w:rsidRDefault="00642A82" w:rsidP="00642A82">
            <w:pPr>
              <w:jc w:val="both"/>
              <w:rPr>
                <w:rStyle w:val="FontStyle12"/>
                <w:lang w:val="uk-UA" w:eastAsia="uk-UA"/>
              </w:rPr>
            </w:pPr>
            <w:r w:rsidRPr="00DD7921">
              <w:rPr>
                <w:rStyle w:val="FontStyle12"/>
                <w:lang w:val="uk-UA" w:eastAsia="uk-UA"/>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w:t>
            </w:r>
            <w:r w:rsidRPr="00DD7921">
              <w:rPr>
                <w:rStyle w:val="FontStyle12"/>
                <w:lang w:val="uk-UA" w:eastAsia="uk-UA"/>
              </w:rPr>
              <w:lastRenderedPageBreak/>
              <w:t xml:space="preserve">документів.  </w:t>
            </w:r>
          </w:p>
          <w:p w:rsidR="00642A82" w:rsidRPr="00DD7921" w:rsidRDefault="00642A82" w:rsidP="00642A82">
            <w:pPr>
              <w:jc w:val="both"/>
              <w:rPr>
                <w:rStyle w:val="FontStyle12"/>
                <w:lang w:val="uk-UA" w:eastAsia="uk-UA"/>
              </w:rPr>
            </w:pPr>
            <w:r w:rsidRPr="00DD7921">
              <w:rPr>
                <w:rStyle w:val="FontStyle12"/>
                <w:lang w:val="uk-UA" w:eastAsia="uk-UA"/>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642A82" w:rsidRPr="00DD7921" w:rsidRDefault="00642A82" w:rsidP="00642A82">
            <w:pPr>
              <w:jc w:val="both"/>
              <w:rPr>
                <w:rStyle w:val="FontStyle12"/>
                <w:lang w:val="uk-UA" w:eastAsia="uk-UA"/>
              </w:rPr>
            </w:pPr>
            <w:r w:rsidRPr="00DD7921">
              <w:rPr>
                <w:rStyle w:val="FontStyle12"/>
                <w:lang w:val="uk-UA" w:eastAsia="uk-UA"/>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40" w:lineRule="auto"/>
              <w:rPr>
                <w:rStyle w:val="FontStyle11"/>
                <w:lang w:val="uk-UA" w:eastAsia="uk-UA"/>
              </w:rPr>
            </w:pPr>
            <w:r w:rsidRPr="000828D1">
              <w:rPr>
                <w:rStyle w:val="FontStyle11"/>
                <w:lang w:val="uk-UA" w:eastAsia="uk-UA"/>
              </w:rPr>
              <w:lastRenderedPageBreak/>
              <w:t>Інші умови</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jc w:val="both"/>
              <w:rPr>
                <w:lang w:val="uk-UA"/>
              </w:rPr>
            </w:pPr>
            <w:r w:rsidRPr="000828D1">
              <w:rPr>
                <w:sz w:val="22"/>
                <w:szCs w:val="22"/>
                <w:lang w:val="uk-UA"/>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642A82" w:rsidRPr="000828D1" w:rsidRDefault="00642A82" w:rsidP="00642A82">
            <w:pPr>
              <w:jc w:val="both"/>
            </w:pPr>
            <w:r w:rsidRPr="000828D1">
              <w:rPr>
                <w:sz w:val="22"/>
                <w:szCs w:val="22"/>
              </w:rPr>
              <w:t xml:space="preserve">- через </w:t>
            </w:r>
            <w:proofErr w:type="spellStart"/>
            <w:r w:rsidRPr="000828D1">
              <w:rPr>
                <w:sz w:val="22"/>
                <w:szCs w:val="22"/>
              </w:rPr>
              <w:t>особистий</w:t>
            </w:r>
            <w:proofErr w:type="spellEnd"/>
            <w:r w:rsidRPr="000828D1">
              <w:rPr>
                <w:sz w:val="22"/>
                <w:szCs w:val="22"/>
              </w:rPr>
              <w:t xml:space="preserve"> </w:t>
            </w:r>
            <w:proofErr w:type="spellStart"/>
            <w:r w:rsidRPr="000828D1">
              <w:rPr>
                <w:sz w:val="22"/>
                <w:szCs w:val="22"/>
              </w:rPr>
              <w:t>кабінет</w:t>
            </w:r>
            <w:proofErr w:type="spellEnd"/>
            <w:r w:rsidRPr="000828D1">
              <w:rPr>
                <w:sz w:val="22"/>
                <w:szCs w:val="22"/>
              </w:rPr>
              <w:t xml:space="preserve"> на </w:t>
            </w:r>
            <w:proofErr w:type="spellStart"/>
            <w:r w:rsidRPr="000828D1">
              <w:rPr>
                <w:sz w:val="22"/>
                <w:szCs w:val="22"/>
              </w:rPr>
              <w:t>своєму</w:t>
            </w:r>
            <w:proofErr w:type="spellEnd"/>
            <w:r w:rsidRPr="000828D1">
              <w:rPr>
                <w:sz w:val="22"/>
                <w:szCs w:val="22"/>
              </w:rPr>
              <w:t xml:space="preserve"> </w:t>
            </w:r>
            <w:proofErr w:type="spellStart"/>
            <w:r w:rsidRPr="000828D1">
              <w:rPr>
                <w:sz w:val="22"/>
                <w:szCs w:val="22"/>
              </w:rPr>
              <w:t>офіційному</w:t>
            </w:r>
            <w:proofErr w:type="spellEnd"/>
            <w:r w:rsidRPr="000828D1">
              <w:rPr>
                <w:sz w:val="22"/>
                <w:szCs w:val="22"/>
              </w:rPr>
              <w:t xml:space="preserve"> </w:t>
            </w:r>
            <w:proofErr w:type="spellStart"/>
            <w:r w:rsidRPr="000828D1">
              <w:rPr>
                <w:sz w:val="22"/>
                <w:szCs w:val="22"/>
              </w:rPr>
              <w:t>сайті</w:t>
            </w:r>
            <w:proofErr w:type="spellEnd"/>
            <w:r w:rsidRPr="000828D1">
              <w:rPr>
                <w:sz w:val="22"/>
                <w:szCs w:val="22"/>
              </w:rPr>
              <w:t xml:space="preserve"> у </w:t>
            </w:r>
            <w:proofErr w:type="spellStart"/>
            <w:r w:rsidRPr="000828D1">
              <w:rPr>
                <w:sz w:val="22"/>
                <w:szCs w:val="22"/>
              </w:rPr>
              <w:t>мережі</w:t>
            </w:r>
            <w:proofErr w:type="spellEnd"/>
            <w:r w:rsidRPr="000828D1">
              <w:rPr>
                <w:sz w:val="22"/>
                <w:szCs w:val="22"/>
              </w:rPr>
              <w:t xml:space="preserve"> </w:t>
            </w:r>
            <w:proofErr w:type="spellStart"/>
            <w:r w:rsidRPr="000828D1">
              <w:rPr>
                <w:sz w:val="22"/>
                <w:szCs w:val="22"/>
              </w:rPr>
              <w:t>Інтернет</w:t>
            </w:r>
            <w:proofErr w:type="spellEnd"/>
            <w:r w:rsidRPr="000828D1">
              <w:rPr>
                <w:sz w:val="22"/>
                <w:szCs w:val="22"/>
              </w:rPr>
              <w:t>,</w:t>
            </w:r>
          </w:p>
          <w:p w:rsidR="00642A82" w:rsidRPr="000828D1" w:rsidRDefault="00642A82" w:rsidP="00642A82">
            <w:pPr>
              <w:jc w:val="both"/>
            </w:pPr>
            <w:r w:rsidRPr="000828D1">
              <w:rPr>
                <w:sz w:val="22"/>
                <w:szCs w:val="22"/>
              </w:rPr>
              <w:t>-</w:t>
            </w:r>
            <w:proofErr w:type="spellStart"/>
            <w:r w:rsidRPr="000828D1">
              <w:rPr>
                <w:sz w:val="22"/>
                <w:szCs w:val="22"/>
              </w:rPr>
              <w:t>засобами</w:t>
            </w:r>
            <w:proofErr w:type="spellEnd"/>
            <w:r w:rsidRPr="000828D1">
              <w:rPr>
                <w:sz w:val="22"/>
                <w:szCs w:val="22"/>
              </w:rPr>
              <w:t xml:space="preserve"> </w:t>
            </w:r>
            <w:proofErr w:type="spellStart"/>
            <w:r w:rsidRPr="000828D1">
              <w:rPr>
                <w:sz w:val="22"/>
                <w:szCs w:val="22"/>
              </w:rPr>
              <w:t>електронного</w:t>
            </w:r>
            <w:proofErr w:type="spellEnd"/>
            <w:r w:rsidRPr="000828D1">
              <w:rPr>
                <w:sz w:val="22"/>
                <w:szCs w:val="22"/>
              </w:rPr>
              <w:t xml:space="preserve"> </w:t>
            </w:r>
            <w:proofErr w:type="spellStart"/>
            <w:r w:rsidRPr="000828D1">
              <w:rPr>
                <w:sz w:val="22"/>
                <w:szCs w:val="22"/>
              </w:rPr>
              <w:t>зв'язку</w:t>
            </w:r>
            <w:proofErr w:type="spellEnd"/>
            <w:r w:rsidRPr="000828D1">
              <w:rPr>
                <w:sz w:val="22"/>
                <w:szCs w:val="22"/>
              </w:rPr>
              <w:t xml:space="preserve"> на </w:t>
            </w:r>
            <w:proofErr w:type="spellStart"/>
            <w:r w:rsidRPr="000828D1">
              <w:rPr>
                <w:sz w:val="22"/>
                <w:szCs w:val="22"/>
              </w:rPr>
              <w:t>електронну</w:t>
            </w:r>
            <w:proofErr w:type="spellEnd"/>
            <w:r w:rsidRPr="000828D1">
              <w:rPr>
                <w:sz w:val="22"/>
                <w:szCs w:val="22"/>
              </w:rPr>
              <w:t xml:space="preserve"> адресу, </w:t>
            </w:r>
            <w:proofErr w:type="spellStart"/>
            <w:r w:rsidRPr="000828D1">
              <w:rPr>
                <w:sz w:val="22"/>
                <w:szCs w:val="22"/>
              </w:rPr>
              <w:t>вказану</w:t>
            </w:r>
            <w:proofErr w:type="spellEnd"/>
            <w:r w:rsidRPr="000828D1">
              <w:rPr>
                <w:sz w:val="22"/>
                <w:szCs w:val="22"/>
              </w:rPr>
              <w:t xml:space="preserve"> у </w:t>
            </w:r>
            <w:proofErr w:type="spellStart"/>
            <w:r w:rsidRPr="000828D1">
              <w:rPr>
                <w:sz w:val="22"/>
                <w:szCs w:val="22"/>
              </w:rPr>
              <w:t>заяв</w:t>
            </w:r>
            <w:proofErr w:type="gramStart"/>
            <w:r w:rsidRPr="000828D1">
              <w:rPr>
                <w:sz w:val="22"/>
                <w:szCs w:val="22"/>
              </w:rPr>
              <w:t>і-</w:t>
            </w:r>
            <w:proofErr w:type="gramEnd"/>
            <w:r w:rsidRPr="000828D1">
              <w:rPr>
                <w:sz w:val="22"/>
                <w:szCs w:val="22"/>
              </w:rPr>
              <w:t>приєднання</w:t>
            </w:r>
            <w:proofErr w:type="spellEnd"/>
            <w:r w:rsidRPr="000828D1">
              <w:rPr>
                <w:sz w:val="22"/>
                <w:szCs w:val="22"/>
              </w:rPr>
              <w:t xml:space="preserve"> до умов договору, </w:t>
            </w:r>
          </w:p>
          <w:p w:rsidR="00642A82" w:rsidRPr="000828D1" w:rsidRDefault="00642A82" w:rsidP="00642A82">
            <w:pPr>
              <w:jc w:val="both"/>
            </w:pPr>
            <w:r w:rsidRPr="000828D1">
              <w:rPr>
                <w:sz w:val="22"/>
                <w:szCs w:val="22"/>
              </w:rPr>
              <w:t xml:space="preserve">- на </w:t>
            </w:r>
            <w:proofErr w:type="spellStart"/>
            <w:r w:rsidRPr="000828D1">
              <w:rPr>
                <w:sz w:val="22"/>
                <w:szCs w:val="22"/>
              </w:rPr>
              <w:t>поштову</w:t>
            </w:r>
            <w:proofErr w:type="spellEnd"/>
            <w:r w:rsidRPr="000828D1">
              <w:rPr>
                <w:sz w:val="22"/>
                <w:szCs w:val="22"/>
              </w:rPr>
              <w:t xml:space="preserve"> адресу </w:t>
            </w:r>
            <w:proofErr w:type="spellStart"/>
            <w:proofErr w:type="gramStart"/>
            <w:r w:rsidRPr="000828D1">
              <w:rPr>
                <w:sz w:val="22"/>
                <w:szCs w:val="22"/>
              </w:rPr>
              <w:t>м</w:t>
            </w:r>
            <w:proofErr w:type="gramEnd"/>
            <w:r w:rsidRPr="000828D1">
              <w:rPr>
                <w:sz w:val="22"/>
                <w:szCs w:val="22"/>
              </w:rPr>
              <w:t>ісця</w:t>
            </w:r>
            <w:proofErr w:type="spellEnd"/>
            <w:r w:rsidRPr="000828D1">
              <w:rPr>
                <w:sz w:val="22"/>
                <w:szCs w:val="22"/>
              </w:rPr>
              <w:t xml:space="preserve"> </w:t>
            </w:r>
            <w:proofErr w:type="spellStart"/>
            <w:r w:rsidRPr="000828D1">
              <w:rPr>
                <w:sz w:val="22"/>
                <w:szCs w:val="22"/>
              </w:rPr>
              <w:t>реєстрації</w:t>
            </w:r>
            <w:proofErr w:type="spellEnd"/>
            <w:r w:rsidRPr="000828D1">
              <w:rPr>
                <w:sz w:val="22"/>
                <w:szCs w:val="22"/>
              </w:rPr>
              <w:t xml:space="preserve"> </w:t>
            </w:r>
            <w:proofErr w:type="spellStart"/>
            <w:r w:rsidRPr="000828D1">
              <w:rPr>
                <w:sz w:val="22"/>
                <w:szCs w:val="22"/>
              </w:rPr>
              <w:t>юридичної</w:t>
            </w:r>
            <w:proofErr w:type="spellEnd"/>
            <w:r w:rsidRPr="000828D1">
              <w:rPr>
                <w:sz w:val="22"/>
                <w:szCs w:val="22"/>
              </w:rPr>
              <w:t xml:space="preserve"> особи, </w:t>
            </w:r>
          </w:p>
          <w:p w:rsidR="00642A82" w:rsidRPr="000828D1" w:rsidRDefault="00642A82" w:rsidP="00642A82">
            <w:pPr>
              <w:jc w:val="both"/>
            </w:pPr>
            <w:r w:rsidRPr="000828D1">
              <w:rPr>
                <w:sz w:val="22"/>
                <w:szCs w:val="22"/>
              </w:rPr>
              <w:t>-</w:t>
            </w:r>
            <w:proofErr w:type="spellStart"/>
            <w:r w:rsidRPr="000828D1">
              <w:rPr>
                <w:sz w:val="22"/>
                <w:szCs w:val="22"/>
              </w:rPr>
              <w:t>СМС-повідомленням</w:t>
            </w:r>
            <w:proofErr w:type="spellEnd"/>
            <w:r w:rsidRPr="000828D1">
              <w:rPr>
                <w:sz w:val="22"/>
                <w:szCs w:val="22"/>
              </w:rPr>
              <w:t xml:space="preserve"> на номер, </w:t>
            </w:r>
            <w:proofErr w:type="spellStart"/>
            <w:r w:rsidRPr="000828D1">
              <w:rPr>
                <w:sz w:val="22"/>
                <w:szCs w:val="22"/>
              </w:rPr>
              <w:t>зазначений</w:t>
            </w:r>
            <w:proofErr w:type="spellEnd"/>
            <w:r w:rsidRPr="000828D1">
              <w:rPr>
                <w:sz w:val="22"/>
                <w:szCs w:val="22"/>
              </w:rPr>
              <w:t xml:space="preserve"> у </w:t>
            </w:r>
            <w:proofErr w:type="spellStart"/>
            <w:r w:rsidRPr="000828D1">
              <w:rPr>
                <w:sz w:val="22"/>
                <w:szCs w:val="22"/>
              </w:rPr>
              <w:t>заяв</w:t>
            </w:r>
            <w:proofErr w:type="gramStart"/>
            <w:r w:rsidRPr="000828D1">
              <w:rPr>
                <w:sz w:val="22"/>
                <w:szCs w:val="22"/>
              </w:rPr>
              <w:t>і-</w:t>
            </w:r>
            <w:proofErr w:type="gramEnd"/>
            <w:r w:rsidRPr="000828D1">
              <w:rPr>
                <w:sz w:val="22"/>
                <w:szCs w:val="22"/>
              </w:rPr>
              <w:t>приєднання</w:t>
            </w:r>
            <w:proofErr w:type="spellEnd"/>
            <w:r w:rsidRPr="000828D1">
              <w:rPr>
                <w:sz w:val="22"/>
                <w:szCs w:val="22"/>
              </w:rPr>
              <w:t xml:space="preserve"> до умов договору, </w:t>
            </w:r>
          </w:p>
          <w:p w:rsidR="00642A82" w:rsidRPr="000828D1" w:rsidRDefault="00642A82" w:rsidP="00642A82">
            <w:pPr>
              <w:jc w:val="both"/>
            </w:pPr>
            <w:r w:rsidRPr="000828D1">
              <w:rPr>
                <w:sz w:val="22"/>
                <w:szCs w:val="22"/>
              </w:rPr>
              <w:t xml:space="preserve">-в центрах </w:t>
            </w:r>
            <w:proofErr w:type="spellStart"/>
            <w:r w:rsidRPr="000828D1">
              <w:rPr>
                <w:sz w:val="22"/>
                <w:szCs w:val="22"/>
              </w:rPr>
              <w:t>обслуговування</w:t>
            </w:r>
            <w:proofErr w:type="spellEnd"/>
            <w:r w:rsidRPr="000828D1">
              <w:rPr>
                <w:sz w:val="22"/>
                <w:szCs w:val="22"/>
              </w:rPr>
              <w:t xml:space="preserve"> </w:t>
            </w:r>
            <w:proofErr w:type="spellStart"/>
            <w:r w:rsidRPr="000828D1">
              <w:rPr>
                <w:sz w:val="22"/>
                <w:szCs w:val="22"/>
              </w:rPr>
              <w:t>споживачі</w:t>
            </w:r>
            <w:proofErr w:type="gramStart"/>
            <w:r w:rsidRPr="000828D1">
              <w:rPr>
                <w:sz w:val="22"/>
                <w:szCs w:val="22"/>
              </w:rPr>
              <w:t>в</w:t>
            </w:r>
            <w:proofErr w:type="spellEnd"/>
            <w:proofErr w:type="gramEnd"/>
            <w:r w:rsidRPr="000828D1">
              <w:rPr>
                <w:sz w:val="22"/>
                <w:szCs w:val="22"/>
              </w:rPr>
              <w:t>.</w:t>
            </w:r>
          </w:p>
          <w:p w:rsidR="00642A82" w:rsidRPr="000828D1" w:rsidRDefault="00642A82" w:rsidP="00642A82">
            <w:pPr>
              <w:jc w:val="both"/>
            </w:pPr>
            <w:r w:rsidRPr="000828D1">
              <w:rPr>
                <w:sz w:val="22"/>
                <w:szCs w:val="22"/>
              </w:rPr>
              <w:t xml:space="preserve">Датою </w:t>
            </w:r>
            <w:proofErr w:type="spellStart"/>
            <w:r w:rsidRPr="000828D1">
              <w:rPr>
                <w:sz w:val="22"/>
                <w:szCs w:val="22"/>
              </w:rPr>
              <w:t>отримання</w:t>
            </w:r>
            <w:proofErr w:type="spellEnd"/>
            <w:r w:rsidRPr="000828D1">
              <w:rPr>
                <w:sz w:val="22"/>
                <w:szCs w:val="22"/>
              </w:rPr>
              <w:t xml:space="preserve"> таких </w:t>
            </w:r>
            <w:proofErr w:type="spellStart"/>
            <w:r w:rsidRPr="000828D1">
              <w:rPr>
                <w:sz w:val="22"/>
                <w:szCs w:val="22"/>
              </w:rPr>
              <w:t>повідомлень</w:t>
            </w:r>
            <w:proofErr w:type="spellEnd"/>
            <w:r w:rsidRPr="000828D1">
              <w:rPr>
                <w:sz w:val="22"/>
                <w:szCs w:val="22"/>
              </w:rPr>
              <w:t xml:space="preserve"> та </w:t>
            </w:r>
            <w:proofErr w:type="spellStart"/>
            <w:r w:rsidRPr="000828D1">
              <w:rPr>
                <w:sz w:val="22"/>
                <w:szCs w:val="22"/>
              </w:rPr>
              <w:t>платіжних</w:t>
            </w:r>
            <w:proofErr w:type="spellEnd"/>
            <w:r w:rsidRPr="000828D1">
              <w:rPr>
                <w:sz w:val="22"/>
                <w:szCs w:val="22"/>
              </w:rPr>
              <w:t xml:space="preserve"> </w:t>
            </w:r>
            <w:proofErr w:type="spellStart"/>
            <w:r w:rsidRPr="000828D1">
              <w:rPr>
                <w:sz w:val="22"/>
                <w:szCs w:val="22"/>
              </w:rPr>
              <w:t>документі</w:t>
            </w:r>
            <w:proofErr w:type="gramStart"/>
            <w:r w:rsidRPr="000828D1">
              <w:rPr>
                <w:sz w:val="22"/>
                <w:szCs w:val="22"/>
              </w:rPr>
              <w:t>в</w:t>
            </w:r>
            <w:proofErr w:type="spellEnd"/>
            <w:proofErr w:type="gramEnd"/>
            <w:r w:rsidRPr="000828D1">
              <w:rPr>
                <w:sz w:val="22"/>
                <w:szCs w:val="22"/>
              </w:rPr>
              <w:t xml:space="preserve"> буде </w:t>
            </w:r>
            <w:proofErr w:type="spellStart"/>
            <w:r w:rsidRPr="000828D1">
              <w:rPr>
                <w:sz w:val="22"/>
                <w:szCs w:val="22"/>
              </w:rPr>
              <w:t>вважатися</w:t>
            </w:r>
            <w:proofErr w:type="spellEnd"/>
            <w:r w:rsidRPr="000828D1">
              <w:rPr>
                <w:sz w:val="22"/>
                <w:szCs w:val="22"/>
              </w:rPr>
              <w:t xml:space="preserve"> </w:t>
            </w:r>
            <w:proofErr w:type="gramStart"/>
            <w:r w:rsidRPr="000828D1">
              <w:rPr>
                <w:sz w:val="22"/>
                <w:szCs w:val="22"/>
              </w:rPr>
              <w:t>дата</w:t>
            </w:r>
            <w:proofErr w:type="gramEnd"/>
            <w:r w:rsidRPr="000828D1">
              <w:rPr>
                <w:sz w:val="22"/>
                <w:szCs w:val="22"/>
              </w:rPr>
              <w:t xml:space="preserve"> </w:t>
            </w:r>
            <w:proofErr w:type="spellStart"/>
            <w:r w:rsidRPr="000828D1">
              <w:rPr>
                <w:sz w:val="22"/>
                <w:szCs w:val="22"/>
              </w:rPr>
              <w:t>їх</w:t>
            </w:r>
            <w:proofErr w:type="spellEnd"/>
            <w:r w:rsidRPr="000828D1">
              <w:rPr>
                <w:sz w:val="22"/>
                <w:szCs w:val="22"/>
              </w:rPr>
              <w:t xml:space="preserve"> </w:t>
            </w:r>
            <w:proofErr w:type="spellStart"/>
            <w:r w:rsidRPr="000828D1">
              <w:rPr>
                <w:sz w:val="22"/>
                <w:szCs w:val="22"/>
              </w:rPr>
              <w:t>особистого</w:t>
            </w:r>
            <w:proofErr w:type="spellEnd"/>
            <w:r w:rsidRPr="000828D1">
              <w:rPr>
                <w:sz w:val="22"/>
                <w:szCs w:val="22"/>
              </w:rPr>
              <w:t xml:space="preserve"> </w:t>
            </w:r>
            <w:proofErr w:type="spellStart"/>
            <w:r w:rsidRPr="000828D1">
              <w:rPr>
                <w:sz w:val="22"/>
                <w:szCs w:val="22"/>
              </w:rPr>
              <w:t>вручення</w:t>
            </w:r>
            <w:proofErr w:type="spellEnd"/>
            <w:r w:rsidRPr="000828D1">
              <w:rPr>
                <w:sz w:val="22"/>
                <w:szCs w:val="22"/>
              </w:rPr>
              <w:t xml:space="preserve"> </w:t>
            </w:r>
            <w:proofErr w:type="spellStart"/>
            <w:r w:rsidRPr="000828D1">
              <w:rPr>
                <w:sz w:val="22"/>
                <w:szCs w:val="22"/>
              </w:rPr>
              <w:t>або</w:t>
            </w:r>
            <w:proofErr w:type="spellEnd"/>
            <w:r w:rsidRPr="000828D1">
              <w:rPr>
                <w:sz w:val="22"/>
                <w:szCs w:val="22"/>
              </w:rPr>
              <w:t xml:space="preserve"> </w:t>
            </w:r>
            <w:proofErr w:type="spellStart"/>
            <w:r w:rsidRPr="000828D1">
              <w:rPr>
                <w:sz w:val="22"/>
                <w:szCs w:val="22"/>
              </w:rPr>
              <w:t>третій</w:t>
            </w:r>
            <w:proofErr w:type="spellEnd"/>
            <w:r w:rsidRPr="000828D1">
              <w:rPr>
                <w:sz w:val="22"/>
                <w:szCs w:val="22"/>
              </w:rPr>
              <w:t xml:space="preserve"> </w:t>
            </w:r>
            <w:proofErr w:type="spellStart"/>
            <w:r w:rsidRPr="000828D1">
              <w:rPr>
                <w:sz w:val="22"/>
                <w:szCs w:val="22"/>
              </w:rPr>
              <w:t>календарний</w:t>
            </w:r>
            <w:proofErr w:type="spellEnd"/>
            <w:r w:rsidRPr="000828D1">
              <w:rPr>
                <w:sz w:val="22"/>
                <w:szCs w:val="22"/>
              </w:rPr>
              <w:t xml:space="preserve"> день </w:t>
            </w:r>
            <w:proofErr w:type="spellStart"/>
            <w:r w:rsidRPr="000828D1">
              <w:rPr>
                <w:sz w:val="22"/>
                <w:szCs w:val="22"/>
              </w:rPr>
              <w:t>від</w:t>
            </w:r>
            <w:proofErr w:type="spellEnd"/>
            <w:r w:rsidRPr="000828D1">
              <w:rPr>
                <w:sz w:val="22"/>
                <w:szCs w:val="22"/>
              </w:rPr>
              <w:t xml:space="preserve"> </w:t>
            </w:r>
            <w:proofErr w:type="spellStart"/>
            <w:r w:rsidRPr="000828D1">
              <w:rPr>
                <w:sz w:val="22"/>
                <w:szCs w:val="22"/>
              </w:rPr>
              <w:t>дати</w:t>
            </w:r>
            <w:proofErr w:type="spellEnd"/>
            <w:r w:rsidRPr="000828D1">
              <w:rPr>
                <w:sz w:val="22"/>
                <w:szCs w:val="22"/>
              </w:rPr>
              <w:t xml:space="preserve"> </w:t>
            </w:r>
            <w:proofErr w:type="spellStart"/>
            <w:r w:rsidRPr="000828D1">
              <w:rPr>
                <w:sz w:val="22"/>
                <w:szCs w:val="22"/>
              </w:rPr>
              <w:t>отримання</w:t>
            </w:r>
            <w:proofErr w:type="spellEnd"/>
            <w:r w:rsidRPr="000828D1">
              <w:rPr>
                <w:sz w:val="22"/>
                <w:szCs w:val="22"/>
              </w:rPr>
              <w:t xml:space="preserve"> </w:t>
            </w:r>
            <w:proofErr w:type="spellStart"/>
            <w:r w:rsidRPr="000828D1">
              <w:rPr>
                <w:sz w:val="22"/>
                <w:szCs w:val="22"/>
              </w:rPr>
              <w:t>поштовим</w:t>
            </w:r>
            <w:proofErr w:type="spellEnd"/>
            <w:r w:rsidRPr="000828D1">
              <w:rPr>
                <w:sz w:val="22"/>
                <w:szCs w:val="22"/>
              </w:rPr>
              <w:t xml:space="preserve"> </w:t>
            </w:r>
            <w:proofErr w:type="spellStart"/>
            <w:r w:rsidRPr="000828D1">
              <w:rPr>
                <w:sz w:val="22"/>
                <w:szCs w:val="22"/>
              </w:rPr>
              <w:t>відділенням</w:t>
            </w:r>
            <w:proofErr w:type="spellEnd"/>
            <w:r w:rsidRPr="000828D1">
              <w:rPr>
                <w:sz w:val="22"/>
                <w:szCs w:val="22"/>
              </w:rPr>
              <w:t xml:space="preserve"> </w:t>
            </w:r>
            <w:proofErr w:type="spellStart"/>
            <w:r w:rsidRPr="000828D1">
              <w:rPr>
                <w:sz w:val="22"/>
                <w:szCs w:val="22"/>
              </w:rPr>
              <w:t>зв'язку</w:t>
            </w:r>
            <w:proofErr w:type="spellEnd"/>
            <w:r w:rsidRPr="000828D1">
              <w:rPr>
                <w:sz w:val="22"/>
                <w:szCs w:val="22"/>
              </w:rPr>
              <w:t xml:space="preserve">, у </w:t>
            </w:r>
            <w:proofErr w:type="spellStart"/>
            <w:r w:rsidRPr="000828D1">
              <w:rPr>
                <w:sz w:val="22"/>
                <w:szCs w:val="22"/>
              </w:rPr>
              <w:t>якому</w:t>
            </w:r>
            <w:proofErr w:type="spellEnd"/>
            <w:r w:rsidRPr="000828D1">
              <w:rPr>
                <w:sz w:val="22"/>
                <w:szCs w:val="22"/>
              </w:rPr>
              <w:t xml:space="preserve"> </w:t>
            </w:r>
            <w:proofErr w:type="spellStart"/>
            <w:r w:rsidRPr="000828D1">
              <w:rPr>
                <w:sz w:val="22"/>
                <w:szCs w:val="22"/>
              </w:rPr>
              <w:t>обслуговується</w:t>
            </w:r>
            <w:proofErr w:type="spellEnd"/>
            <w:r w:rsidRPr="000828D1">
              <w:rPr>
                <w:sz w:val="22"/>
                <w:szCs w:val="22"/>
              </w:rPr>
              <w:t xml:space="preserve"> </w:t>
            </w:r>
            <w:proofErr w:type="spellStart"/>
            <w:r w:rsidRPr="000828D1">
              <w:rPr>
                <w:sz w:val="22"/>
                <w:szCs w:val="22"/>
              </w:rPr>
              <w:t>одержувач</w:t>
            </w:r>
            <w:proofErr w:type="spellEnd"/>
            <w:r w:rsidRPr="000828D1">
              <w:rPr>
                <w:sz w:val="22"/>
                <w:szCs w:val="22"/>
              </w:rPr>
              <w:t>.</w:t>
            </w:r>
          </w:p>
          <w:p w:rsidR="00642A82" w:rsidRPr="000828D1" w:rsidRDefault="00642A82" w:rsidP="00642A82">
            <w:pPr>
              <w:pStyle w:val="Style6"/>
              <w:widowControl/>
              <w:tabs>
                <w:tab w:val="left" w:pos="451"/>
              </w:tabs>
              <w:spacing w:line="274" w:lineRule="exact"/>
              <w:jc w:val="both"/>
              <w:rPr>
                <w:rStyle w:val="FontStyle12"/>
                <w:lang w:val="uk-UA"/>
              </w:rPr>
            </w:pPr>
          </w:p>
        </w:tc>
      </w:tr>
    </w:tbl>
    <w:p w:rsidR="002F378D" w:rsidRPr="000828D1" w:rsidRDefault="002F378D">
      <w:pPr>
        <w:tabs>
          <w:tab w:val="left" w:pos="1695"/>
        </w:tabs>
        <w:rPr>
          <w:sz w:val="22"/>
          <w:szCs w:val="22"/>
        </w:rPr>
      </w:pPr>
    </w:p>
    <w:tbl>
      <w:tblPr>
        <w:tblW w:w="9926" w:type="dxa"/>
        <w:tblInd w:w="-173" w:type="dxa"/>
        <w:tblLayout w:type="fixed"/>
        <w:tblLook w:val="0000"/>
      </w:tblPr>
      <w:tblGrid>
        <w:gridCol w:w="4875"/>
        <w:gridCol w:w="236"/>
        <w:gridCol w:w="4815"/>
      </w:tblGrid>
      <w:tr w:rsidR="002F378D" w:rsidRPr="000828D1" w:rsidTr="004373BD">
        <w:trPr>
          <w:trHeight w:val="305"/>
        </w:trPr>
        <w:tc>
          <w:tcPr>
            <w:tcW w:w="4875" w:type="dxa"/>
          </w:tcPr>
          <w:p w:rsidR="002F378D" w:rsidRDefault="007F435B">
            <w:pPr>
              <w:rPr>
                <w:b/>
                <w:bCs/>
                <w:lang w:val="uk-UA"/>
              </w:rPr>
            </w:pPr>
            <w:proofErr w:type="spellStart"/>
            <w:r w:rsidRPr="000828D1">
              <w:rPr>
                <w:b/>
                <w:bCs/>
                <w:sz w:val="22"/>
                <w:szCs w:val="22"/>
              </w:rPr>
              <w:t>Постачальник</w:t>
            </w:r>
            <w:proofErr w:type="spellEnd"/>
            <w:r w:rsidRPr="000828D1">
              <w:rPr>
                <w:b/>
                <w:bCs/>
                <w:sz w:val="22"/>
                <w:szCs w:val="22"/>
                <w:lang w:val="uk-UA"/>
              </w:rPr>
              <w:t>:</w:t>
            </w:r>
          </w:p>
          <w:p w:rsidR="004373BD" w:rsidRPr="000828D1" w:rsidRDefault="004373BD">
            <w:pPr>
              <w:rPr>
                <w:b/>
                <w:bCs/>
                <w:lang w:val="uk-UA"/>
              </w:rPr>
            </w:pPr>
            <w:r>
              <w:rPr>
                <w:b/>
                <w:sz w:val="22"/>
                <w:szCs w:val="22"/>
              </w:rPr>
              <w:t>ТОВ «ЕНЕРА</w:t>
            </w:r>
            <w:r w:rsidRPr="000828D1">
              <w:rPr>
                <w:b/>
                <w:sz w:val="22"/>
                <w:szCs w:val="22"/>
              </w:rPr>
              <w:t>»</w:t>
            </w:r>
          </w:p>
        </w:tc>
        <w:tc>
          <w:tcPr>
            <w:tcW w:w="236" w:type="dxa"/>
          </w:tcPr>
          <w:p w:rsidR="002F378D" w:rsidRPr="000828D1" w:rsidRDefault="002F378D">
            <w:pPr>
              <w:jc w:val="center"/>
              <w:rPr>
                <w:b/>
                <w:bCs/>
              </w:rPr>
            </w:pPr>
          </w:p>
        </w:tc>
        <w:tc>
          <w:tcPr>
            <w:tcW w:w="4815" w:type="dxa"/>
          </w:tcPr>
          <w:p w:rsidR="002F378D" w:rsidRPr="000828D1" w:rsidRDefault="002F378D">
            <w:pPr>
              <w:rPr>
                <w:b/>
                <w:bCs/>
              </w:rPr>
            </w:pPr>
          </w:p>
        </w:tc>
      </w:tr>
    </w:tbl>
    <w:p w:rsidR="002F378D" w:rsidRPr="000828D1" w:rsidRDefault="002F378D">
      <w:pPr>
        <w:pStyle w:val="Style4"/>
        <w:widowControl/>
        <w:spacing w:line="278" w:lineRule="exact"/>
        <w:jc w:val="center"/>
        <w:rPr>
          <w:rStyle w:val="FontStyle11"/>
          <w:lang w:val="uk-UA" w:eastAsia="uk-UA"/>
        </w:rPr>
      </w:pPr>
    </w:p>
    <w:p w:rsidR="002F378D" w:rsidRPr="000828D1" w:rsidRDefault="002F378D">
      <w:pPr>
        <w:pStyle w:val="Style4"/>
        <w:widowControl/>
        <w:spacing w:line="278" w:lineRule="exact"/>
        <w:jc w:val="center"/>
        <w:rPr>
          <w:rStyle w:val="FontStyle11"/>
          <w:lang w:val="uk-UA" w:eastAsia="uk-UA"/>
        </w:rPr>
      </w:pPr>
    </w:p>
    <w:sectPr w:rsidR="002F378D" w:rsidRPr="000828D1" w:rsidSect="009038E8">
      <w:type w:val="continuous"/>
      <w:pgSz w:w="11905" w:h="16837"/>
      <w:pgMar w:top="301" w:right="567" w:bottom="284" w:left="1134" w:header="720" w:footer="720" w:gutter="0"/>
      <w:cols w:space="6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572" w:rsidRDefault="006E5572">
      <w:r>
        <w:separator/>
      </w:r>
    </w:p>
  </w:endnote>
  <w:endnote w:type="continuationSeparator" w:id="0">
    <w:p w:rsidR="006E5572" w:rsidRDefault="006E55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572" w:rsidRDefault="006E5572">
      <w:r>
        <w:separator/>
      </w:r>
    </w:p>
  </w:footnote>
  <w:footnote w:type="continuationSeparator" w:id="0">
    <w:p w:rsidR="006E5572" w:rsidRDefault="006E55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2F378D"/>
    <w:rsid w:val="000646D0"/>
    <w:rsid w:val="000828D1"/>
    <w:rsid w:val="0008384A"/>
    <w:rsid w:val="00152A18"/>
    <w:rsid w:val="001E7D2B"/>
    <w:rsid w:val="001F2936"/>
    <w:rsid w:val="00216747"/>
    <w:rsid w:val="0027489D"/>
    <w:rsid w:val="002A005A"/>
    <w:rsid w:val="002F378D"/>
    <w:rsid w:val="00392494"/>
    <w:rsid w:val="00393DB4"/>
    <w:rsid w:val="003D2A6B"/>
    <w:rsid w:val="003E2717"/>
    <w:rsid w:val="00430BD6"/>
    <w:rsid w:val="004373BD"/>
    <w:rsid w:val="0049436A"/>
    <w:rsid w:val="004D7FF9"/>
    <w:rsid w:val="00555255"/>
    <w:rsid w:val="0064026F"/>
    <w:rsid w:val="00642A82"/>
    <w:rsid w:val="00686071"/>
    <w:rsid w:val="006C2B4C"/>
    <w:rsid w:val="006E5572"/>
    <w:rsid w:val="00753191"/>
    <w:rsid w:val="00763F4A"/>
    <w:rsid w:val="007F435B"/>
    <w:rsid w:val="00822CD9"/>
    <w:rsid w:val="00832B6A"/>
    <w:rsid w:val="008454F7"/>
    <w:rsid w:val="008A7FF6"/>
    <w:rsid w:val="008E4389"/>
    <w:rsid w:val="009038E8"/>
    <w:rsid w:val="009255D6"/>
    <w:rsid w:val="0097144D"/>
    <w:rsid w:val="00A03DC8"/>
    <w:rsid w:val="00A2682A"/>
    <w:rsid w:val="00A61FE4"/>
    <w:rsid w:val="00A804A0"/>
    <w:rsid w:val="00A9478B"/>
    <w:rsid w:val="00A94B47"/>
    <w:rsid w:val="00C0077E"/>
    <w:rsid w:val="00C54AAF"/>
    <w:rsid w:val="00D91E8E"/>
    <w:rsid w:val="00EC5022"/>
    <w:rsid w:val="00F03DB4"/>
    <w:rsid w:val="00F077AB"/>
    <w:rsid w:val="00F229C0"/>
    <w:rsid w:val="00FC237F"/>
    <w:rsid w:val="00FC4727"/>
    <w:rsid w:val="00FD28BA"/>
    <w:rsid w:val="00FE1E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8E8"/>
    <w:pPr>
      <w:widowControl w:val="0"/>
      <w:spacing w:after="0" w:line="240" w:lineRule="auto"/>
    </w:pPr>
    <w:rPr>
      <w:rFonts w:hAnsi="Times New Roman" w:cs="Times New Roman"/>
      <w:sz w:val="24"/>
      <w:szCs w:val="24"/>
    </w:rPr>
  </w:style>
  <w:style w:type="paragraph" w:styleId="1">
    <w:name w:val="heading 1"/>
    <w:basedOn w:val="a"/>
    <w:next w:val="a"/>
    <w:link w:val="10"/>
    <w:uiPriority w:val="9"/>
    <w:qFormat/>
    <w:rsid w:val="009038E8"/>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9038E8"/>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9038E8"/>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9038E8"/>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9038E8"/>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9038E8"/>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9038E8"/>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9038E8"/>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9038E8"/>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38E8"/>
    <w:rPr>
      <w:rFonts w:ascii="Arial" w:eastAsia="Arial" w:hAnsi="Arial" w:cs="Arial"/>
      <w:sz w:val="40"/>
      <w:szCs w:val="40"/>
    </w:rPr>
  </w:style>
  <w:style w:type="character" w:customStyle="1" w:styleId="20">
    <w:name w:val="Заголовок 2 Знак"/>
    <w:basedOn w:val="a0"/>
    <w:link w:val="2"/>
    <w:uiPriority w:val="9"/>
    <w:rsid w:val="009038E8"/>
    <w:rPr>
      <w:rFonts w:ascii="Arial" w:eastAsia="Arial" w:hAnsi="Arial" w:cs="Arial"/>
      <w:sz w:val="34"/>
    </w:rPr>
  </w:style>
  <w:style w:type="character" w:customStyle="1" w:styleId="30">
    <w:name w:val="Заголовок 3 Знак"/>
    <w:basedOn w:val="a0"/>
    <w:link w:val="3"/>
    <w:uiPriority w:val="9"/>
    <w:rsid w:val="009038E8"/>
    <w:rPr>
      <w:rFonts w:ascii="Arial" w:eastAsia="Arial" w:hAnsi="Arial" w:cs="Arial"/>
      <w:sz w:val="30"/>
      <w:szCs w:val="30"/>
    </w:rPr>
  </w:style>
  <w:style w:type="character" w:customStyle="1" w:styleId="40">
    <w:name w:val="Заголовок 4 Знак"/>
    <w:basedOn w:val="a0"/>
    <w:link w:val="4"/>
    <w:uiPriority w:val="9"/>
    <w:rsid w:val="009038E8"/>
    <w:rPr>
      <w:rFonts w:ascii="Arial" w:eastAsia="Arial" w:hAnsi="Arial" w:cs="Arial"/>
      <w:b/>
      <w:bCs/>
      <w:sz w:val="26"/>
      <w:szCs w:val="26"/>
    </w:rPr>
  </w:style>
  <w:style w:type="character" w:customStyle="1" w:styleId="50">
    <w:name w:val="Заголовок 5 Знак"/>
    <w:basedOn w:val="a0"/>
    <w:link w:val="5"/>
    <w:uiPriority w:val="9"/>
    <w:rsid w:val="009038E8"/>
    <w:rPr>
      <w:rFonts w:ascii="Arial" w:eastAsia="Arial" w:hAnsi="Arial" w:cs="Arial"/>
      <w:b/>
      <w:bCs/>
      <w:sz w:val="24"/>
      <w:szCs w:val="24"/>
    </w:rPr>
  </w:style>
  <w:style w:type="character" w:customStyle="1" w:styleId="60">
    <w:name w:val="Заголовок 6 Знак"/>
    <w:basedOn w:val="a0"/>
    <w:link w:val="6"/>
    <w:uiPriority w:val="9"/>
    <w:rsid w:val="009038E8"/>
    <w:rPr>
      <w:rFonts w:ascii="Arial" w:eastAsia="Arial" w:hAnsi="Arial" w:cs="Arial"/>
      <w:b/>
      <w:bCs/>
      <w:sz w:val="22"/>
      <w:szCs w:val="22"/>
    </w:rPr>
  </w:style>
  <w:style w:type="character" w:customStyle="1" w:styleId="70">
    <w:name w:val="Заголовок 7 Знак"/>
    <w:basedOn w:val="a0"/>
    <w:link w:val="7"/>
    <w:uiPriority w:val="9"/>
    <w:rsid w:val="009038E8"/>
    <w:rPr>
      <w:rFonts w:ascii="Arial" w:eastAsia="Arial" w:hAnsi="Arial" w:cs="Arial"/>
      <w:b/>
      <w:bCs/>
      <w:i/>
      <w:iCs/>
      <w:sz w:val="22"/>
      <w:szCs w:val="22"/>
    </w:rPr>
  </w:style>
  <w:style w:type="character" w:customStyle="1" w:styleId="80">
    <w:name w:val="Заголовок 8 Знак"/>
    <w:basedOn w:val="a0"/>
    <w:link w:val="8"/>
    <w:uiPriority w:val="9"/>
    <w:rsid w:val="009038E8"/>
    <w:rPr>
      <w:rFonts w:ascii="Arial" w:eastAsia="Arial" w:hAnsi="Arial" w:cs="Arial"/>
      <w:i/>
      <w:iCs/>
      <w:sz w:val="22"/>
      <w:szCs w:val="22"/>
    </w:rPr>
  </w:style>
  <w:style w:type="character" w:customStyle="1" w:styleId="90">
    <w:name w:val="Заголовок 9 Знак"/>
    <w:basedOn w:val="a0"/>
    <w:link w:val="9"/>
    <w:uiPriority w:val="9"/>
    <w:rsid w:val="009038E8"/>
    <w:rPr>
      <w:rFonts w:ascii="Arial" w:eastAsia="Arial" w:hAnsi="Arial" w:cs="Arial"/>
      <w:i/>
      <w:iCs/>
      <w:sz w:val="21"/>
      <w:szCs w:val="21"/>
    </w:rPr>
  </w:style>
  <w:style w:type="paragraph" w:styleId="a3">
    <w:name w:val="List Paragraph"/>
    <w:basedOn w:val="a"/>
    <w:uiPriority w:val="34"/>
    <w:qFormat/>
    <w:rsid w:val="009038E8"/>
    <w:pPr>
      <w:ind w:left="720"/>
      <w:contextualSpacing/>
    </w:pPr>
  </w:style>
  <w:style w:type="paragraph" w:styleId="a4">
    <w:name w:val="No Spacing"/>
    <w:uiPriority w:val="1"/>
    <w:qFormat/>
    <w:rsid w:val="009038E8"/>
    <w:pPr>
      <w:spacing w:after="0" w:line="240" w:lineRule="auto"/>
    </w:pPr>
  </w:style>
  <w:style w:type="paragraph" w:styleId="a5">
    <w:name w:val="Title"/>
    <w:basedOn w:val="a"/>
    <w:next w:val="a"/>
    <w:link w:val="a6"/>
    <w:uiPriority w:val="10"/>
    <w:qFormat/>
    <w:rsid w:val="009038E8"/>
    <w:pPr>
      <w:spacing w:before="300" w:after="200"/>
      <w:contextualSpacing/>
    </w:pPr>
    <w:rPr>
      <w:sz w:val="48"/>
      <w:szCs w:val="48"/>
    </w:rPr>
  </w:style>
  <w:style w:type="character" w:customStyle="1" w:styleId="a6">
    <w:name w:val="Название Знак"/>
    <w:basedOn w:val="a0"/>
    <w:link w:val="a5"/>
    <w:uiPriority w:val="10"/>
    <w:rsid w:val="009038E8"/>
    <w:rPr>
      <w:sz w:val="48"/>
      <w:szCs w:val="48"/>
    </w:rPr>
  </w:style>
  <w:style w:type="paragraph" w:styleId="a7">
    <w:name w:val="Subtitle"/>
    <w:basedOn w:val="a"/>
    <w:next w:val="a"/>
    <w:link w:val="a8"/>
    <w:uiPriority w:val="11"/>
    <w:qFormat/>
    <w:rsid w:val="009038E8"/>
    <w:pPr>
      <w:spacing w:before="200" w:after="200"/>
    </w:pPr>
  </w:style>
  <w:style w:type="character" w:customStyle="1" w:styleId="a8">
    <w:name w:val="Подзаголовок Знак"/>
    <w:basedOn w:val="a0"/>
    <w:link w:val="a7"/>
    <w:uiPriority w:val="11"/>
    <w:rsid w:val="009038E8"/>
    <w:rPr>
      <w:sz w:val="24"/>
      <w:szCs w:val="24"/>
    </w:rPr>
  </w:style>
  <w:style w:type="paragraph" w:styleId="21">
    <w:name w:val="Quote"/>
    <w:basedOn w:val="a"/>
    <w:next w:val="a"/>
    <w:link w:val="22"/>
    <w:uiPriority w:val="29"/>
    <w:qFormat/>
    <w:rsid w:val="009038E8"/>
    <w:pPr>
      <w:ind w:left="720" w:right="720"/>
    </w:pPr>
    <w:rPr>
      <w:i/>
    </w:rPr>
  </w:style>
  <w:style w:type="character" w:customStyle="1" w:styleId="22">
    <w:name w:val="Цитата 2 Знак"/>
    <w:link w:val="21"/>
    <w:uiPriority w:val="29"/>
    <w:rsid w:val="009038E8"/>
    <w:rPr>
      <w:i/>
    </w:rPr>
  </w:style>
  <w:style w:type="paragraph" w:styleId="a9">
    <w:name w:val="Intense Quote"/>
    <w:basedOn w:val="a"/>
    <w:next w:val="a"/>
    <w:link w:val="aa"/>
    <w:uiPriority w:val="30"/>
    <w:qFormat/>
    <w:rsid w:val="009038E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9038E8"/>
    <w:rPr>
      <w:i/>
    </w:rPr>
  </w:style>
  <w:style w:type="character" w:customStyle="1" w:styleId="HeaderChar">
    <w:name w:val="Header Char"/>
    <w:basedOn w:val="a0"/>
    <w:uiPriority w:val="99"/>
    <w:rsid w:val="009038E8"/>
  </w:style>
  <w:style w:type="character" w:customStyle="1" w:styleId="FooterChar">
    <w:name w:val="Footer Char"/>
    <w:basedOn w:val="a0"/>
    <w:uiPriority w:val="99"/>
    <w:rsid w:val="009038E8"/>
  </w:style>
  <w:style w:type="table" w:styleId="ab">
    <w:name w:val="Table Grid"/>
    <w:basedOn w:val="a1"/>
    <w:uiPriority w:val="59"/>
    <w:rsid w:val="009038E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basedOn w:val="a1"/>
    <w:uiPriority w:val="99"/>
    <w:rsid w:val="009038E8"/>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9038E8"/>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9038E8"/>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9038E8"/>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9038E8"/>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9038E8"/>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9038E8"/>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9038E8"/>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9038E8"/>
    <w:pPr>
      <w:spacing w:after="0" w:line="240" w:lineRule="auto"/>
    </w:p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9038E8"/>
    <w:pPr>
      <w:spacing w:after="0" w:line="240" w:lineRule="auto"/>
    </w:p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9038E8"/>
    <w:pPr>
      <w:spacing w:after="0" w:line="240" w:lineRule="auto"/>
    </w:p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9038E8"/>
    <w:pPr>
      <w:spacing w:after="0" w:line="240" w:lineRule="auto"/>
    </w:p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9038E8"/>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9038E8"/>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9038E8"/>
    <w:pPr>
      <w:spacing w:after="0" w:line="240" w:lineRule="auto"/>
    </w:pPr>
    <w:rPr>
      <w:color w:val="404040"/>
      <w:sz w:val="20"/>
      <w:szCs w:val="20"/>
      <w:lang w:val="en-US" w:eastAsia="en-US"/>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9038E8"/>
    <w:pPr>
      <w:spacing w:after="0" w:line="240" w:lineRule="auto"/>
    </w:pPr>
    <w:rPr>
      <w:color w:val="404040"/>
      <w:sz w:val="20"/>
      <w:szCs w:val="20"/>
      <w:lang w:val="en-US" w:eastAsia="en-US"/>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9038E8"/>
    <w:pPr>
      <w:spacing w:after="0" w:line="240" w:lineRule="auto"/>
    </w:pPr>
    <w:rPr>
      <w:color w:val="404040"/>
      <w:sz w:val="20"/>
      <w:szCs w:val="20"/>
      <w:lang w:val="en-US" w:eastAsia="en-US"/>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9038E8"/>
    <w:pPr>
      <w:spacing w:after="0" w:line="240" w:lineRule="auto"/>
    </w:pPr>
    <w:rPr>
      <w:color w:val="404040"/>
      <w:sz w:val="20"/>
      <w:szCs w:val="20"/>
      <w:lang w:val="en-US" w:eastAsia="en-US"/>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9038E8"/>
    <w:pPr>
      <w:spacing w:after="0" w:line="240" w:lineRule="auto"/>
    </w:pPr>
    <w:rPr>
      <w:color w:val="404040"/>
      <w:sz w:val="20"/>
      <w:szCs w:val="20"/>
      <w:lang w:val="en-US" w:eastAsia="en-US"/>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9038E8"/>
    <w:pPr>
      <w:spacing w:after="0" w:line="240" w:lineRule="auto"/>
    </w:pPr>
    <w:rPr>
      <w:color w:val="404040"/>
      <w:sz w:val="20"/>
      <w:szCs w:val="20"/>
      <w:lang w:val="en-US" w:eastAsia="en-US"/>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9038E8"/>
    <w:pPr>
      <w:spacing w:after="0" w:line="240" w:lineRule="auto"/>
    </w:pPr>
    <w:rPr>
      <w:color w:val="404040"/>
      <w:sz w:val="20"/>
      <w:szCs w:val="20"/>
      <w:lang w:val="en-US" w:eastAsia="en-US"/>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c">
    <w:name w:val="Hyperlink"/>
    <w:uiPriority w:val="99"/>
    <w:unhideWhenUsed/>
    <w:rsid w:val="009038E8"/>
    <w:rPr>
      <w:color w:val="0000FF" w:themeColor="hyperlink"/>
      <w:u w:val="single"/>
    </w:rPr>
  </w:style>
  <w:style w:type="paragraph" w:styleId="ad">
    <w:name w:val="footnote text"/>
    <w:basedOn w:val="a"/>
    <w:link w:val="ae"/>
    <w:uiPriority w:val="99"/>
    <w:semiHidden/>
    <w:unhideWhenUsed/>
    <w:rsid w:val="009038E8"/>
    <w:pPr>
      <w:spacing w:after="40"/>
    </w:pPr>
    <w:rPr>
      <w:sz w:val="18"/>
    </w:rPr>
  </w:style>
  <w:style w:type="character" w:customStyle="1" w:styleId="ae">
    <w:name w:val="Текст сноски Знак"/>
    <w:link w:val="ad"/>
    <w:uiPriority w:val="99"/>
    <w:rsid w:val="009038E8"/>
    <w:rPr>
      <w:sz w:val="18"/>
    </w:rPr>
  </w:style>
  <w:style w:type="character" w:styleId="af">
    <w:name w:val="footnote reference"/>
    <w:basedOn w:val="a0"/>
    <w:uiPriority w:val="99"/>
    <w:unhideWhenUsed/>
    <w:rsid w:val="009038E8"/>
    <w:rPr>
      <w:vertAlign w:val="superscript"/>
    </w:rPr>
  </w:style>
  <w:style w:type="paragraph" w:styleId="11">
    <w:name w:val="toc 1"/>
    <w:basedOn w:val="a"/>
    <w:next w:val="a"/>
    <w:uiPriority w:val="39"/>
    <w:unhideWhenUsed/>
    <w:rsid w:val="009038E8"/>
    <w:pPr>
      <w:spacing w:after="57"/>
    </w:pPr>
  </w:style>
  <w:style w:type="paragraph" w:styleId="23">
    <w:name w:val="toc 2"/>
    <w:basedOn w:val="a"/>
    <w:next w:val="a"/>
    <w:uiPriority w:val="39"/>
    <w:unhideWhenUsed/>
    <w:rsid w:val="009038E8"/>
    <w:pPr>
      <w:spacing w:after="57"/>
      <w:ind w:left="283"/>
    </w:pPr>
  </w:style>
  <w:style w:type="paragraph" w:styleId="31">
    <w:name w:val="toc 3"/>
    <w:basedOn w:val="a"/>
    <w:next w:val="a"/>
    <w:uiPriority w:val="39"/>
    <w:unhideWhenUsed/>
    <w:rsid w:val="009038E8"/>
    <w:pPr>
      <w:spacing w:after="57"/>
      <w:ind w:left="567"/>
    </w:pPr>
  </w:style>
  <w:style w:type="paragraph" w:styleId="41">
    <w:name w:val="toc 4"/>
    <w:basedOn w:val="a"/>
    <w:next w:val="a"/>
    <w:uiPriority w:val="39"/>
    <w:unhideWhenUsed/>
    <w:rsid w:val="009038E8"/>
    <w:pPr>
      <w:spacing w:after="57"/>
      <w:ind w:left="850"/>
    </w:pPr>
  </w:style>
  <w:style w:type="paragraph" w:styleId="51">
    <w:name w:val="toc 5"/>
    <w:basedOn w:val="a"/>
    <w:next w:val="a"/>
    <w:uiPriority w:val="39"/>
    <w:unhideWhenUsed/>
    <w:rsid w:val="009038E8"/>
    <w:pPr>
      <w:spacing w:after="57"/>
      <w:ind w:left="1134"/>
    </w:pPr>
  </w:style>
  <w:style w:type="paragraph" w:styleId="61">
    <w:name w:val="toc 6"/>
    <w:basedOn w:val="a"/>
    <w:next w:val="a"/>
    <w:uiPriority w:val="39"/>
    <w:unhideWhenUsed/>
    <w:rsid w:val="009038E8"/>
    <w:pPr>
      <w:spacing w:after="57"/>
      <w:ind w:left="1417"/>
    </w:pPr>
  </w:style>
  <w:style w:type="paragraph" w:styleId="71">
    <w:name w:val="toc 7"/>
    <w:basedOn w:val="a"/>
    <w:next w:val="a"/>
    <w:uiPriority w:val="39"/>
    <w:unhideWhenUsed/>
    <w:rsid w:val="009038E8"/>
    <w:pPr>
      <w:spacing w:after="57"/>
      <w:ind w:left="1701"/>
    </w:pPr>
  </w:style>
  <w:style w:type="paragraph" w:styleId="81">
    <w:name w:val="toc 8"/>
    <w:basedOn w:val="a"/>
    <w:next w:val="a"/>
    <w:uiPriority w:val="39"/>
    <w:unhideWhenUsed/>
    <w:rsid w:val="009038E8"/>
    <w:pPr>
      <w:spacing w:after="57"/>
      <w:ind w:left="1984"/>
    </w:pPr>
  </w:style>
  <w:style w:type="paragraph" w:styleId="91">
    <w:name w:val="toc 9"/>
    <w:basedOn w:val="a"/>
    <w:next w:val="a"/>
    <w:uiPriority w:val="39"/>
    <w:unhideWhenUsed/>
    <w:rsid w:val="009038E8"/>
    <w:pPr>
      <w:spacing w:after="57"/>
      <w:ind w:left="2268"/>
    </w:pPr>
  </w:style>
  <w:style w:type="paragraph" w:styleId="af0">
    <w:name w:val="TOC Heading"/>
    <w:uiPriority w:val="39"/>
    <w:unhideWhenUsed/>
    <w:rsid w:val="009038E8"/>
  </w:style>
  <w:style w:type="paragraph" w:customStyle="1" w:styleId="Style1">
    <w:name w:val="Style1"/>
    <w:basedOn w:val="a"/>
    <w:uiPriority w:val="99"/>
    <w:rsid w:val="009038E8"/>
    <w:pPr>
      <w:spacing w:line="276" w:lineRule="exact"/>
      <w:jc w:val="both"/>
    </w:pPr>
  </w:style>
  <w:style w:type="paragraph" w:customStyle="1" w:styleId="Style2">
    <w:name w:val="Style2"/>
    <w:basedOn w:val="a"/>
    <w:uiPriority w:val="99"/>
    <w:rsid w:val="009038E8"/>
    <w:pPr>
      <w:spacing w:line="274" w:lineRule="exact"/>
    </w:pPr>
  </w:style>
  <w:style w:type="paragraph" w:customStyle="1" w:styleId="Style3">
    <w:name w:val="Style3"/>
    <w:basedOn w:val="a"/>
    <w:uiPriority w:val="99"/>
    <w:rsid w:val="009038E8"/>
    <w:pPr>
      <w:spacing w:line="278" w:lineRule="exact"/>
      <w:jc w:val="center"/>
    </w:pPr>
  </w:style>
  <w:style w:type="paragraph" w:customStyle="1" w:styleId="Style4">
    <w:name w:val="Style4"/>
    <w:basedOn w:val="a"/>
    <w:uiPriority w:val="99"/>
    <w:rsid w:val="009038E8"/>
  </w:style>
  <w:style w:type="paragraph" w:customStyle="1" w:styleId="Style5">
    <w:name w:val="Style5"/>
    <w:basedOn w:val="a"/>
    <w:uiPriority w:val="99"/>
    <w:rsid w:val="009038E8"/>
    <w:pPr>
      <w:spacing w:line="276" w:lineRule="exact"/>
      <w:jc w:val="center"/>
    </w:pPr>
  </w:style>
  <w:style w:type="paragraph" w:customStyle="1" w:styleId="Style6">
    <w:name w:val="Style6"/>
    <w:basedOn w:val="a"/>
    <w:uiPriority w:val="99"/>
    <w:rsid w:val="009038E8"/>
    <w:pPr>
      <w:spacing w:line="278" w:lineRule="exact"/>
    </w:pPr>
  </w:style>
  <w:style w:type="paragraph" w:customStyle="1" w:styleId="Style7">
    <w:name w:val="Style7"/>
    <w:basedOn w:val="a"/>
    <w:uiPriority w:val="99"/>
    <w:rsid w:val="009038E8"/>
    <w:pPr>
      <w:spacing w:line="276" w:lineRule="exact"/>
    </w:pPr>
  </w:style>
  <w:style w:type="paragraph" w:customStyle="1" w:styleId="Style8">
    <w:name w:val="Style8"/>
    <w:basedOn w:val="a"/>
    <w:uiPriority w:val="99"/>
    <w:rsid w:val="009038E8"/>
  </w:style>
  <w:style w:type="character" w:customStyle="1" w:styleId="FontStyle11">
    <w:name w:val="Font Style11"/>
    <w:basedOn w:val="a0"/>
    <w:uiPriority w:val="99"/>
    <w:rsid w:val="009038E8"/>
    <w:rPr>
      <w:rFonts w:ascii="Times New Roman" w:hAnsi="Times New Roman" w:cs="Times New Roman"/>
      <w:b/>
      <w:bCs/>
      <w:sz w:val="22"/>
      <w:szCs w:val="22"/>
    </w:rPr>
  </w:style>
  <w:style w:type="character" w:customStyle="1" w:styleId="FontStyle12">
    <w:name w:val="Font Style12"/>
    <w:basedOn w:val="a0"/>
    <w:uiPriority w:val="99"/>
    <w:rsid w:val="009038E8"/>
    <w:rPr>
      <w:rFonts w:ascii="Times New Roman" w:hAnsi="Times New Roman" w:cs="Times New Roman"/>
      <w:sz w:val="22"/>
      <w:szCs w:val="22"/>
    </w:rPr>
  </w:style>
  <w:style w:type="character" w:customStyle="1" w:styleId="FontStyle13">
    <w:name w:val="Font Style13"/>
    <w:basedOn w:val="a0"/>
    <w:uiPriority w:val="99"/>
    <w:rsid w:val="009038E8"/>
    <w:rPr>
      <w:rFonts w:ascii="Times New Roman" w:hAnsi="Times New Roman" w:cs="Times New Roman"/>
      <w:sz w:val="20"/>
      <w:szCs w:val="20"/>
    </w:rPr>
  </w:style>
  <w:style w:type="character" w:customStyle="1" w:styleId="af1">
    <w:name w:val="Печатная машинка"/>
    <w:rsid w:val="009038E8"/>
    <w:rPr>
      <w:rFonts w:ascii="Courier New" w:hAnsi="Courier New" w:cs="Courier New"/>
      <w:sz w:val="20"/>
      <w:szCs w:val="20"/>
    </w:rPr>
  </w:style>
  <w:style w:type="paragraph" w:styleId="af2">
    <w:name w:val="Balloon Text"/>
    <w:basedOn w:val="a"/>
    <w:link w:val="af3"/>
    <w:uiPriority w:val="99"/>
    <w:semiHidden/>
    <w:unhideWhenUsed/>
    <w:rsid w:val="009038E8"/>
    <w:rPr>
      <w:rFonts w:ascii="Segoe UI" w:hAnsi="Segoe UI" w:cs="Segoe UI"/>
      <w:sz w:val="18"/>
      <w:szCs w:val="18"/>
    </w:rPr>
  </w:style>
  <w:style w:type="character" w:customStyle="1" w:styleId="af3">
    <w:name w:val="Текст выноски Знак"/>
    <w:basedOn w:val="a0"/>
    <w:link w:val="af2"/>
    <w:uiPriority w:val="99"/>
    <w:semiHidden/>
    <w:rsid w:val="009038E8"/>
    <w:rPr>
      <w:rFonts w:ascii="Segoe UI" w:hAnsi="Segoe UI" w:cs="Segoe UI"/>
      <w:sz w:val="18"/>
      <w:szCs w:val="18"/>
    </w:rPr>
  </w:style>
  <w:style w:type="paragraph" w:styleId="af4">
    <w:name w:val="header"/>
    <w:basedOn w:val="a"/>
    <w:link w:val="af5"/>
    <w:uiPriority w:val="99"/>
    <w:unhideWhenUsed/>
    <w:rsid w:val="009038E8"/>
    <w:pPr>
      <w:tabs>
        <w:tab w:val="center" w:pos="4677"/>
        <w:tab w:val="right" w:pos="9355"/>
      </w:tabs>
    </w:pPr>
  </w:style>
  <w:style w:type="character" w:customStyle="1" w:styleId="af5">
    <w:name w:val="Верхний колонтитул Знак"/>
    <w:basedOn w:val="a0"/>
    <w:link w:val="af4"/>
    <w:uiPriority w:val="99"/>
    <w:rsid w:val="009038E8"/>
    <w:rPr>
      <w:rFonts w:hAnsi="Times New Roman" w:cs="Times New Roman"/>
      <w:sz w:val="24"/>
      <w:szCs w:val="24"/>
    </w:rPr>
  </w:style>
  <w:style w:type="paragraph" w:styleId="af6">
    <w:name w:val="footer"/>
    <w:basedOn w:val="a"/>
    <w:link w:val="af7"/>
    <w:uiPriority w:val="99"/>
    <w:unhideWhenUsed/>
    <w:rsid w:val="009038E8"/>
    <w:pPr>
      <w:tabs>
        <w:tab w:val="center" w:pos="4677"/>
        <w:tab w:val="right" w:pos="9355"/>
      </w:tabs>
    </w:pPr>
  </w:style>
  <w:style w:type="character" w:customStyle="1" w:styleId="af7">
    <w:name w:val="Нижний колонтитул Знак"/>
    <w:basedOn w:val="a0"/>
    <w:link w:val="af6"/>
    <w:uiPriority w:val="99"/>
    <w:rsid w:val="009038E8"/>
    <w:rPr>
      <w:rFonts w:hAnsi="Times New Roman" w:cs="Times New Roman"/>
      <w:sz w:val="24"/>
      <w:szCs w:val="24"/>
    </w:rPr>
  </w:style>
  <w:style w:type="paragraph" w:styleId="af8">
    <w:name w:val="Normal (Web)"/>
    <w:basedOn w:val="a"/>
    <w:uiPriority w:val="99"/>
    <w:qFormat/>
    <w:rsid w:val="009038E8"/>
    <w:pPr>
      <w:widowControl/>
      <w:spacing w:before="280" w:after="280"/>
    </w:pPr>
    <w:rPr>
      <w:rFonts w:eastAsia="Times New Roman"/>
      <w:lang w:eastAsia="zh-CN"/>
    </w:rPr>
  </w:style>
  <w:style w:type="character" w:styleId="af9">
    <w:name w:val="annotation reference"/>
    <w:basedOn w:val="a0"/>
    <w:uiPriority w:val="99"/>
    <w:semiHidden/>
    <w:unhideWhenUsed/>
    <w:rsid w:val="009038E8"/>
    <w:rPr>
      <w:sz w:val="16"/>
      <w:szCs w:val="16"/>
    </w:rPr>
  </w:style>
  <w:style w:type="paragraph" w:styleId="afa">
    <w:name w:val="annotation text"/>
    <w:basedOn w:val="a"/>
    <w:link w:val="afb"/>
    <w:semiHidden/>
    <w:unhideWhenUsed/>
    <w:rsid w:val="009038E8"/>
    <w:rPr>
      <w:sz w:val="20"/>
      <w:szCs w:val="20"/>
    </w:rPr>
  </w:style>
  <w:style w:type="character" w:customStyle="1" w:styleId="afb">
    <w:name w:val="Текст примечания Знак"/>
    <w:basedOn w:val="a0"/>
    <w:link w:val="afa"/>
    <w:semiHidden/>
    <w:rsid w:val="009038E8"/>
    <w:rPr>
      <w:rFonts w:hAnsi="Times New Roman" w:cs="Times New Roman"/>
      <w:sz w:val="20"/>
      <w:szCs w:val="20"/>
    </w:rPr>
  </w:style>
  <w:style w:type="paragraph" w:styleId="HTML">
    <w:name w:val="HTML Preformatted"/>
    <w:basedOn w:val="a"/>
    <w:link w:val="HTML0"/>
    <w:rsid w:val="00FC4727"/>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ый HTML Знак"/>
    <w:basedOn w:val="a0"/>
    <w:link w:val="HTML"/>
    <w:rsid w:val="00FC4727"/>
    <w:rPr>
      <w:rFonts w:ascii="Courier New" w:eastAsia="Times New Roman" w:hAnsi="Courier New" w:cs="Courier New"/>
      <w:color w:val="000000"/>
      <w:sz w:val="18"/>
      <w:szCs w:val="18"/>
    </w:rPr>
  </w:style>
  <w:style w:type="paragraph" w:styleId="afc">
    <w:name w:val="annotation subject"/>
    <w:basedOn w:val="afa"/>
    <w:next w:val="afa"/>
    <w:link w:val="afd"/>
    <w:uiPriority w:val="99"/>
    <w:semiHidden/>
    <w:unhideWhenUsed/>
    <w:rsid w:val="003E2717"/>
    <w:rPr>
      <w:b/>
      <w:bCs/>
    </w:rPr>
  </w:style>
  <w:style w:type="character" w:customStyle="1" w:styleId="afd">
    <w:name w:val="Тема примечания Знак"/>
    <w:basedOn w:val="afb"/>
    <w:link w:val="afc"/>
    <w:uiPriority w:val="99"/>
    <w:semiHidden/>
    <w:rsid w:val="003E2717"/>
    <w:rPr>
      <w:rFonts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1260</Words>
  <Characters>7188</Characters>
  <Application>Microsoft Office Word</Application>
  <DocSecurity>0</DocSecurity>
  <Lines>59</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k.serdiuk</dc:creator>
  <cp:lastModifiedBy>Ткаченко Юлія Володимирівна</cp:lastModifiedBy>
  <cp:revision>5</cp:revision>
  <dcterms:created xsi:type="dcterms:W3CDTF">2025-03-12T12:48:00Z</dcterms:created>
  <dcterms:modified xsi:type="dcterms:W3CDTF">2025-03-13T11:49:00Z</dcterms:modified>
</cp:coreProperties>
</file>